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0F6" w:rsidRDefault="00B250F6" w:rsidP="00B250F6">
      <w:pPr>
        <w:pStyle w:val="Textbody"/>
        <w:spacing w:after="0"/>
        <w:jc w:val="center"/>
        <w:rPr>
          <w:rFonts w:ascii="Times New Roman" w:hAnsi="Times New Roman"/>
          <w:sz w:val="28"/>
          <w:szCs w:val="28"/>
        </w:rPr>
      </w:pPr>
      <w:r>
        <w:rPr>
          <w:rFonts w:ascii="Times New Roman" w:hAnsi="Times New Roman"/>
          <w:sz w:val="28"/>
          <w:szCs w:val="28"/>
        </w:rPr>
        <w:t>Противодействие коррупции</w:t>
      </w:r>
    </w:p>
    <w:p w:rsidR="00B250F6" w:rsidRDefault="00B250F6" w:rsidP="00B250F6">
      <w:pPr>
        <w:pStyle w:val="Textbody"/>
        <w:spacing w:after="0"/>
        <w:jc w:val="both"/>
        <w:rPr>
          <w:rFonts w:ascii="Times New Roman" w:hAnsi="Times New Roman"/>
          <w:sz w:val="28"/>
          <w:szCs w:val="28"/>
        </w:rPr>
      </w:pPr>
    </w:p>
    <w:p w:rsidR="00B250F6" w:rsidRDefault="00B250F6" w:rsidP="00B250F6">
      <w:pPr>
        <w:pStyle w:val="Textbody"/>
        <w:spacing w:after="0"/>
        <w:ind w:firstLine="907"/>
        <w:jc w:val="both"/>
        <w:rPr>
          <w:rFonts w:ascii="Times New Roman" w:hAnsi="Times New Roman"/>
          <w:sz w:val="28"/>
          <w:szCs w:val="28"/>
        </w:rPr>
      </w:pPr>
      <w:r>
        <w:rPr>
          <w:rFonts w:ascii="Times New Roman" w:hAnsi="Times New Roman"/>
          <w:sz w:val="28"/>
          <w:szCs w:val="28"/>
        </w:rPr>
        <w:t>Нормативное понятие коррупции закреплено в п. 1 ст. 1 Федерального закона от 25.12.2008 N 273-ФЗ "О противодействии коррупции", согласно которому под коррупцией понимают злоупотребление служебным положением, дачу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этих деяний от имени или в интересах юридического лица.</w:t>
      </w:r>
    </w:p>
    <w:p w:rsidR="00B250F6" w:rsidRDefault="00B250F6" w:rsidP="00B250F6">
      <w:pPr>
        <w:pStyle w:val="Textbody"/>
        <w:spacing w:after="0"/>
        <w:ind w:firstLine="907"/>
        <w:jc w:val="both"/>
        <w:rPr>
          <w:rFonts w:ascii="Times New Roman" w:hAnsi="Times New Roman"/>
          <w:sz w:val="28"/>
          <w:szCs w:val="28"/>
        </w:rPr>
      </w:pPr>
      <w:r>
        <w:rPr>
          <w:rFonts w:ascii="Times New Roman" w:hAnsi="Times New Roman"/>
          <w:sz w:val="28"/>
          <w:szCs w:val="28"/>
        </w:rPr>
        <w:t xml:space="preserve">В целях обеспечения единообразного применения судами законодательства принято Постановление Пленума Верховного Суда РФ от 09.07.2013 N 24 "О судебной практике по делам о взяточничестве и об иных коррупционных преступлениях", в </w:t>
      </w:r>
      <w:proofErr w:type="spellStart"/>
      <w:r>
        <w:rPr>
          <w:rFonts w:ascii="Times New Roman" w:hAnsi="Times New Roman"/>
          <w:sz w:val="28"/>
          <w:szCs w:val="28"/>
        </w:rPr>
        <w:t>абз</w:t>
      </w:r>
      <w:proofErr w:type="spellEnd"/>
      <w:r>
        <w:rPr>
          <w:rFonts w:ascii="Times New Roman" w:hAnsi="Times New Roman"/>
          <w:sz w:val="28"/>
          <w:szCs w:val="28"/>
        </w:rPr>
        <w:t>. 4 которого отмечено, что взяточничество посягает на основы государственной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 </w:t>
      </w:r>
    </w:p>
    <w:p w:rsidR="00B250F6" w:rsidRDefault="00B250F6" w:rsidP="00B250F6">
      <w:pPr>
        <w:pStyle w:val="Textbody"/>
        <w:spacing w:after="0"/>
        <w:ind w:firstLine="907"/>
        <w:jc w:val="both"/>
        <w:rPr>
          <w:rFonts w:ascii="Times New Roman" w:hAnsi="Times New Roman"/>
          <w:sz w:val="28"/>
          <w:szCs w:val="28"/>
        </w:rPr>
      </w:pPr>
      <w:r>
        <w:rPr>
          <w:rFonts w:ascii="Times New Roman" w:hAnsi="Times New Roman"/>
          <w:sz w:val="28"/>
          <w:szCs w:val="28"/>
        </w:rPr>
        <w:t>Именно в связи с тем, что коррупционные преступления представляют повышенную общественную опасность, за их совершение законом установлена уголовная ответственность.</w:t>
      </w:r>
    </w:p>
    <w:p w:rsidR="00B250F6" w:rsidRDefault="00B250F6" w:rsidP="00B250F6">
      <w:pPr>
        <w:pStyle w:val="Textbody"/>
        <w:spacing w:after="0"/>
        <w:ind w:firstLine="907"/>
        <w:jc w:val="both"/>
        <w:rPr>
          <w:rFonts w:ascii="Times New Roman" w:hAnsi="Times New Roman"/>
          <w:sz w:val="28"/>
          <w:szCs w:val="28"/>
        </w:rPr>
      </w:pPr>
      <w:r>
        <w:rPr>
          <w:rFonts w:ascii="Times New Roman" w:hAnsi="Times New Roman"/>
          <w:sz w:val="28"/>
          <w:szCs w:val="28"/>
        </w:rPr>
        <w:t>Ответственность за дачу взятки должностному лицу предусмотрена ст.291 УК РФ, за посредничество во взяточничестве ст. 291.1 УК РФ. За эти преступления предусмотрены различные типы наказаний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которых зависит от тяжести совершенного деяния. Примечаниями к указанным статьям предусмотрены специальные нормы об освобождении от ответственности взяткодателей и посредников во взяточничестве при выполнении определённых условий.</w:t>
      </w:r>
    </w:p>
    <w:p w:rsidR="00B250F6" w:rsidRDefault="00B250F6" w:rsidP="00B250F6">
      <w:pPr>
        <w:pStyle w:val="Textbody"/>
        <w:spacing w:after="0"/>
        <w:ind w:firstLine="907"/>
        <w:jc w:val="both"/>
        <w:rPr>
          <w:rFonts w:ascii="Times New Roman" w:hAnsi="Times New Roman"/>
          <w:sz w:val="28"/>
          <w:szCs w:val="28"/>
        </w:rPr>
      </w:pPr>
      <w:r>
        <w:rPr>
          <w:rFonts w:ascii="Times New Roman" w:hAnsi="Times New Roman"/>
          <w:sz w:val="28"/>
          <w:szCs w:val="28"/>
        </w:rPr>
        <w:t xml:space="preserve">Данные нормы по своей направленности являются поощрительными, стимулирующими, побуждающими данных лиц на выявление взяткополучателей, на позитивное </w:t>
      </w:r>
      <w:proofErr w:type="spellStart"/>
      <w:r>
        <w:rPr>
          <w:rFonts w:ascii="Times New Roman" w:hAnsi="Times New Roman"/>
          <w:sz w:val="28"/>
          <w:szCs w:val="28"/>
        </w:rPr>
        <w:t>посткриминальное</w:t>
      </w:r>
      <w:proofErr w:type="spellEnd"/>
      <w:r>
        <w:rPr>
          <w:rFonts w:ascii="Times New Roman" w:hAnsi="Times New Roman"/>
          <w:sz w:val="28"/>
          <w:szCs w:val="28"/>
        </w:rPr>
        <w:t xml:space="preserve"> поведение, </w:t>
      </w:r>
      <w:r>
        <w:rPr>
          <w:rFonts w:ascii="Times New Roman" w:hAnsi="Times New Roman"/>
          <w:sz w:val="28"/>
          <w:szCs w:val="28"/>
        </w:rPr>
        <w:lastRenderedPageBreak/>
        <w:t>выражающееся в деятельном раскаянии. Закон предусматривает три специальных основания освобождения взяткодателя и посредника от уголовной ответственности: 1) если он активно способствовал раскрытию и (или) расследованию преступления; 2) в отношении его имело место вымогательство взятки со стороны должностного лица; 3) взяткодатель после совершения преступления добровольно сообщил в орган, имеющий право возбудить уголовное дело, о даче взятки. Освобождение является обязательным. </w:t>
      </w:r>
    </w:p>
    <w:p w:rsidR="00B250F6" w:rsidRDefault="00B250F6" w:rsidP="00B250F6">
      <w:pPr>
        <w:pStyle w:val="Textbody"/>
        <w:spacing w:after="0"/>
        <w:jc w:val="both"/>
        <w:rPr>
          <w:rFonts w:ascii="Times New Roman" w:hAnsi="Times New Roman"/>
          <w:sz w:val="28"/>
          <w:szCs w:val="28"/>
        </w:rPr>
      </w:pPr>
      <w:r>
        <w:rPr>
          <w:rFonts w:ascii="Times New Roman" w:hAnsi="Times New Roman"/>
          <w:sz w:val="28"/>
          <w:szCs w:val="28"/>
        </w:rPr>
        <w:t>В случае выполнения одного из вышеуказанных условий, лицо, совершившее коррупционное преступление, подлежит освобождению от уголовной ответственности и ему не может быть назначено уголовное наказание.</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E71"/>
    <w:rsid w:val="00166365"/>
    <w:rsid w:val="00280E71"/>
    <w:rsid w:val="00B250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B4304F-A6F6-4766-8455-69CA3586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B250F6"/>
    <w:pPr>
      <w:suppressAutoHyphens/>
      <w:autoSpaceDN w:val="0"/>
      <w:spacing w:after="140" w:line="276" w:lineRule="auto"/>
    </w:pPr>
    <w:rPr>
      <w:rFonts w:ascii="Liberation Serif" w:eastAsia="NSimSun" w:hAnsi="Liberation Serif"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2606</Characters>
  <Application>Microsoft Office Word</Application>
  <DocSecurity>0</DocSecurity>
  <Lines>21</Lines>
  <Paragraphs>6</Paragraphs>
  <ScaleCrop>false</ScaleCrop>
  <Company/>
  <LinksUpToDate>false</LinksUpToDate>
  <CharactersWithSpaces>3057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2025-03-13T13:11:00Z</dcterms:created>
  <dcterms:modified xsi:type="dcterms:W3CDTF">2025-03-13T13:11:00Z</dcterms:modified>
</cp:coreProperties>
</file>