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956788" w:rsidRDefault="00CB0384" w:rsidP="00CB0384">
      <w:pPr>
        <w:ind w:left="-1560" w:right="-567"/>
        <w:contextualSpacing/>
        <w:jc w:val="center"/>
        <w:rPr>
          <w:sz w:val="44"/>
          <w:szCs w:val="44"/>
        </w:rPr>
      </w:pPr>
      <w:r w:rsidRPr="00956788">
        <w:rPr>
          <w:sz w:val="44"/>
          <w:szCs w:val="44"/>
        </w:rPr>
        <w:t>ПОСТАНОВЛЕНИЕ</w:t>
      </w:r>
    </w:p>
    <w:p w14:paraId="14051925" w14:textId="77777777" w:rsidR="00CB0384" w:rsidRPr="00956788" w:rsidRDefault="00CB0384" w:rsidP="00CB0384">
      <w:pPr>
        <w:ind w:left="-1560" w:right="-567"/>
        <w:jc w:val="center"/>
        <w:rPr>
          <w:sz w:val="44"/>
          <w:szCs w:val="44"/>
        </w:rPr>
      </w:pPr>
    </w:p>
    <w:p w14:paraId="22A26155" w14:textId="1BEB31B4" w:rsidR="00CB0384" w:rsidRPr="00513F9E" w:rsidRDefault="00A44C80" w:rsidP="00956788">
      <w:pPr>
        <w:spacing w:line="360" w:lineRule="auto"/>
        <w:ind w:left="-1560" w:right="-567"/>
        <w:jc w:val="center"/>
        <w:outlineLvl w:val="0"/>
      </w:pPr>
      <w:r w:rsidRPr="00956788">
        <w:t>10.09.2025</w:t>
      </w:r>
      <w:r w:rsidR="00CB0384">
        <w:t xml:space="preserve"> </w:t>
      </w:r>
      <w:r w:rsidR="00CB0384" w:rsidRPr="002E4789">
        <w:t>№</w:t>
      </w:r>
      <w:r w:rsidR="00CB0384" w:rsidRPr="00035E71">
        <w:t xml:space="preserve"> </w:t>
      </w:r>
      <w:r w:rsidRPr="00956788">
        <w:t>1202/9</w:t>
      </w:r>
    </w:p>
    <w:p w14:paraId="472F0AC3" w14:textId="77777777" w:rsidR="00FC466C" w:rsidRPr="003D2A7D" w:rsidRDefault="00FC466C" w:rsidP="00956788">
      <w:pPr>
        <w:ind w:right="-567"/>
        <w:outlineLvl w:val="0"/>
      </w:pPr>
    </w:p>
    <w:p w14:paraId="72CAB4CD" w14:textId="77777777" w:rsidR="00DF4F34" w:rsidRPr="00956788" w:rsidRDefault="00DF4F34" w:rsidP="007A460D">
      <w:pPr>
        <w:ind w:right="-567"/>
      </w:pPr>
    </w:p>
    <w:p w14:paraId="07E1C9A9" w14:textId="3BAC7B3E" w:rsidR="007A460D" w:rsidRPr="00956788" w:rsidRDefault="007A460D" w:rsidP="00956788">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r w:rsidR="00956788">
        <w:rPr>
          <w:rFonts w:cs="Times New Roman"/>
          <w:bCs/>
        </w:rPr>
        <w:t xml:space="preserve"> </w:t>
      </w:r>
      <w:r w:rsidRPr="00B2751E">
        <w:rPr>
          <w:rFonts w:cs="Times New Roman"/>
          <w:bCs/>
        </w:rPr>
        <w:t>городского округа Электросталь Московской области «</w:t>
      </w:r>
      <w:r w:rsidRPr="00B2751E">
        <w:rPr>
          <w:rFonts w:cs="Times New Roman"/>
          <w:bCs/>
          <w:lang w:eastAsia="en-US"/>
        </w:rPr>
        <w:t>Формирование современной комфортной городской среды</w:t>
      </w:r>
      <w:r w:rsidRPr="00B2751E">
        <w:rPr>
          <w:rFonts w:cs="Times New Roman"/>
          <w:bCs/>
        </w:rPr>
        <w:t>»</w:t>
      </w:r>
    </w:p>
    <w:p w14:paraId="407FF8DB" w14:textId="77777777" w:rsidR="00C65420" w:rsidRDefault="00C65420" w:rsidP="0054232C">
      <w:pPr>
        <w:autoSpaceDE w:val="0"/>
        <w:autoSpaceDN w:val="0"/>
        <w:adjustRightInd w:val="0"/>
        <w:spacing w:line="240" w:lineRule="exact"/>
        <w:rPr>
          <w:rFonts w:cs="Times New Roman"/>
        </w:rPr>
      </w:pPr>
    </w:p>
    <w:p w14:paraId="6300CEF1" w14:textId="77777777" w:rsidR="00956788" w:rsidRPr="007257DE" w:rsidRDefault="00956788" w:rsidP="0054232C">
      <w:pPr>
        <w:autoSpaceDE w:val="0"/>
        <w:autoSpaceDN w:val="0"/>
        <w:adjustRightInd w:val="0"/>
        <w:spacing w:line="240" w:lineRule="exact"/>
        <w:rPr>
          <w:rFonts w:cs="Times New Roman"/>
        </w:rPr>
      </w:pPr>
    </w:p>
    <w:p w14:paraId="087ACF64" w14:textId="1D74AA18"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252804"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6A65E2E3"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153063D6"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bookmarkStart w:id="4" w:name="_GoBack"/>
      <w:bookmarkEnd w:id="4"/>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956788">
      <w:pPr>
        <w:autoSpaceDE w:val="0"/>
        <w:autoSpaceDN w:val="0"/>
        <w:adjustRightInd w:val="0"/>
        <w:jc w:val="both"/>
        <w:rPr>
          <w:rFonts w:cs="Times New Roman"/>
        </w:rPr>
      </w:pPr>
    </w:p>
    <w:p w14:paraId="15A028B9" w14:textId="77777777" w:rsidR="00FC466C" w:rsidRDefault="00FC466C" w:rsidP="00956788">
      <w:pPr>
        <w:autoSpaceDE w:val="0"/>
        <w:autoSpaceDN w:val="0"/>
        <w:adjustRightInd w:val="0"/>
        <w:jc w:val="both"/>
        <w:rPr>
          <w:rFonts w:cs="Times New Roman"/>
        </w:rPr>
      </w:pPr>
    </w:p>
    <w:p w14:paraId="07266C53" w14:textId="77777777" w:rsidR="00FF3997" w:rsidRPr="00956788" w:rsidRDefault="00FF3997" w:rsidP="00D02E05">
      <w:pPr>
        <w:autoSpaceDE w:val="0"/>
        <w:autoSpaceDN w:val="0"/>
        <w:adjustRightInd w:val="0"/>
        <w:jc w:val="both"/>
      </w:pPr>
    </w:p>
    <w:p w14:paraId="5AA35739" w14:textId="77777777" w:rsidR="00C65420" w:rsidRPr="00B2751E" w:rsidRDefault="00C65420" w:rsidP="009920F1">
      <w:pPr>
        <w:jc w:val="both"/>
      </w:pPr>
      <w:r w:rsidRPr="00B2751E">
        <w:t>Глава городского округа                                                                                         И.Ю. Волкова</w:t>
      </w:r>
    </w:p>
    <w:p w14:paraId="3F680BC0" w14:textId="6EFF3901" w:rsidR="00DA7A0D" w:rsidRDefault="00DA7A0D" w:rsidP="009920F1">
      <w:pPr>
        <w:jc w:val="both"/>
      </w:pPr>
    </w:p>
    <w:p w14:paraId="4ADF3109" w14:textId="39628874"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0F1BA10B"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956788" w:rsidRPr="00956788">
        <w:t>10.09.2025</w:t>
      </w:r>
      <w:r w:rsidR="00956788">
        <w:t xml:space="preserve"> </w:t>
      </w:r>
      <w:r w:rsidR="00956788" w:rsidRPr="002E4789">
        <w:t>№</w:t>
      </w:r>
      <w:r w:rsidR="00956788" w:rsidRPr="00035E71">
        <w:t xml:space="preserve"> </w:t>
      </w:r>
      <w:r w:rsidR="00956788" w:rsidRPr="00956788">
        <w:t>1202/9</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5" w:name="_Hlk142922055"/>
    </w:p>
    <w:p w14:paraId="7DC96500" w14:textId="12F104DA" w:rsidR="00492C80" w:rsidRPr="00E462B4"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5"/>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Pr>
          <w:sz w:val="22"/>
          <w:szCs w:val="22"/>
        </w:rPr>
        <w:t>1150/8</w:t>
      </w:r>
      <w:r w:rsidR="009E317C" w:rsidRPr="00E462B4">
        <w:rPr>
          <w:sz w:val="22"/>
          <w:szCs w:val="22"/>
        </w:rPr>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shd w:val="clear" w:color="auto" w:fill="auto"/>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shd w:val="clear" w:color="auto" w:fill="auto"/>
            <w:hideMark/>
          </w:tcPr>
          <w:p w14:paraId="4553FA9D" w14:textId="017FB3F8"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 xml:space="preserve">Заместитель </w:t>
            </w:r>
            <w:proofErr w:type="gramStart"/>
            <w:r w:rsidRPr="006D7789">
              <w:rPr>
                <w:rFonts w:ascii="Times New Roman" w:hAnsi="Times New Roman" w:cs="Arial"/>
                <w:szCs w:val="22"/>
              </w:rPr>
              <w:t>Главы  городского</w:t>
            </w:r>
            <w:proofErr w:type="gramEnd"/>
            <w:r w:rsidRPr="006D7789">
              <w:rPr>
                <w:rFonts w:ascii="Times New Roman" w:hAnsi="Times New Roman" w:cs="Arial"/>
                <w:szCs w:val="22"/>
              </w:rPr>
              <w:t xml:space="preserve"> округа Электросталь Московской области В.А. Денисов</w:t>
            </w:r>
          </w:p>
        </w:tc>
      </w:tr>
      <w:tr w:rsidR="0085697A" w:rsidRPr="006D7789" w14:paraId="7D688D6B" w14:textId="77777777" w:rsidTr="006D7789">
        <w:trPr>
          <w:trHeight w:val="20"/>
        </w:trPr>
        <w:tc>
          <w:tcPr>
            <w:tcW w:w="4820" w:type="dxa"/>
            <w:shd w:val="clear" w:color="auto" w:fill="auto"/>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shd w:val="clear" w:color="auto" w:fill="auto"/>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shd w:val="clear" w:color="auto" w:fill="auto"/>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shd w:val="clear" w:color="auto" w:fill="auto"/>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shd w:val="clear" w:color="auto" w:fill="auto"/>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shd w:val="clear" w:color="auto" w:fill="auto"/>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shd w:val="clear" w:color="auto" w:fill="auto"/>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shd w:val="clear" w:color="auto" w:fill="auto"/>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shd w:val="clear" w:color="auto" w:fill="auto"/>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shd w:val="clear" w:color="auto" w:fill="auto"/>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shd w:val="clear" w:color="auto" w:fill="auto"/>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AD1D39" w:rsidRPr="006D7789" w14:paraId="0564965B" w14:textId="5FDD4051" w:rsidTr="00770900">
        <w:trPr>
          <w:trHeight w:val="20"/>
        </w:trPr>
        <w:tc>
          <w:tcPr>
            <w:tcW w:w="4820" w:type="dxa"/>
            <w:shd w:val="clear" w:color="000000" w:fill="FFFFFF"/>
            <w:vAlign w:val="center"/>
            <w:hideMark/>
          </w:tcPr>
          <w:p w14:paraId="01332AB3" w14:textId="77777777" w:rsidR="00AD1D39" w:rsidRPr="006D7789" w:rsidRDefault="00AD1D39" w:rsidP="00AD1D39">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63E9CA65" w14:textId="3035B7D1" w:rsidR="00AD1D39" w:rsidRPr="00AD1D39" w:rsidRDefault="00AD1D39" w:rsidP="00AD1D39">
            <w:pPr>
              <w:jc w:val="center"/>
              <w:rPr>
                <w:rFonts w:cs="Times New Roman"/>
                <w:color w:val="000000"/>
                <w:sz w:val="22"/>
                <w:szCs w:val="22"/>
                <w:highlight w:val="yellow"/>
              </w:rPr>
            </w:pPr>
            <w:r w:rsidRPr="00AD1D39">
              <w:rPr>
                <w:color w:val="000000"/>
                <w:sz w:val="22"/>
                <w:szCs w:val="22"/>
              </w:rPr>
              <w:t>7 637 879,31</w:t>
            </w:r>
          </w:p>
        </w:tc>
        <w:tc>
          <w:tcPr>
            <w:tcW w:w="1417" w:type="dxa"/>
            <w:shd w:val="clear" w:color="000000" w:fill="FFFFFF"/>
            <w:vAlign w:val="center"/>
            <w:hideMark/>
          </w:tcPr>
          <w:p w14:paraId="1B067F2A" w14:textId="0FE02CEB" w:rsidR="00AD1D39" w:rsidRPr="00AD1D39" w:rsidRDefault="00AD1D39" w:rsidP="00AD1D39">
            <w:pPr>
              <w:jc w:val="center"/>
              <w:rPr>
                <w:rFonts w:cs="Times New Roman"/>
                <w:color w:val="FF0000"/>
                <w:sz w:val="22"/>
                <w:szCs w:val="22"/>
                <w:highlight w:val="yellow"/>
              </w:rPr>
            </w:pPr>
            <w:r w:rsidRPr="00AD1D39">
              <w:rPr>
                <w:color w:val="000000"/>
                <w:sz w:val="22"/>
                <w:szCs w:val="22"/>
              </w:rPr>
              <w:t>1 189 148,79</w:t>
            </w:r>
          </w:p>
        </w:tc>
        <w:tc>
          <w:tcPr>
            <w:tcW w:w="1418" w:type="dxa"/>
            <w:shd w:val="clear" w:color="000000" w:fill="FFFFFF"/>
            <w:vAlign w:val="center"/>
            <w:hideMark/>
          </w:tcPr>
          <w:p w14:paraId="634930CB" w14:textId="6523153E" w:rsidR="00AD1D39" w:rsidRPr="00AD1D39" w:rsidRDefault="00AD1D39" w:rsidP="00AD1D39">
            <w:pPr>
              <w:jc w:val="center"/>
              <w:rPr>
                <w:rFonts w:cs="Times New Roman"/>
                <w:color w:val="000000"/>
                <w:sz w:val="22"/>
                <w:szCs w:val="22"/>
                <w:highlight w:val="yellow"/>
              </w:rPr>
            </w:pPr>
            <w:r w:rsidRPr="00AD1D39">
              <w:rPr>
                <w:color w:val="000000"/>
                <w:sz w:val="22"/>
                <w:szCs w:val="22"/>
              </w:rPr>
              <w:t>1 352 852,40</w:t>
            </w:r>
          </w:p>
        </w:tc>
        <w:tc>
          <w:tcPr>
            <w:tcW w:w="1559" w:type="dxa"/>
            <w:shd w:val="clear" w:color="000000" w:fill="FFFFFF"/>
            <w:vAlign w:val="center"/>
            <w:hideMark/>
          </w:tcPr>
          <w:p w14:paraId="09E1C0FA" w14:textId="37563DC4" w:rsidR="00AD1D39" w:rsidRPr="00AD1D39" w:rsidRDefault="00AD1D39" w:rsidP="00AD1D39">
            <w:pPr>
              <w:jc w:val="center"/>
              <w:rPr>
                <w:rFonts w:cs="Times New Roman"/>
                <w:color w:val="FF0000"/>
                <w:sz w:val="22"/>
                <w:szCs w:val="22"/>
                <w:highlight w:val="yellow"/>
              </w:rPr>
            </w:pPr>
            <w:r w:rsidRPr="00AD1D39">
              <w:rPr>
                <w:color w:val="000000"/>
                <w:sz w:val="22"/>
                <w:szCs w:val="22"/>
              </w:rPr>
              <w:t>1 712 520,11</w:t>
            </w:r>
          </w:p>
        </w:tc>
        <w:tc>
          <w:tcPr>
            <w:tcW w:w="1559" w:type="dxa"/>
            <w:shd w:val="clear" w:color="000000" w:fill="FFFFFF"/>
            <w:vAlign w:val="center"/>
            <w:hideMark/>
          </w:tcPr>
          <w:p w14:paraId="34B4F982" w14:textId="5D74DEDC" w:rsidR="00AD1D39" w:rsidRPr="00AD1D39" w:rsidRDefault="00AD1D39" w:rsidP="00AD1D39">
            <w:pPr>
              <w:jc w:val="center"/>
              <w:rPr>
                <w:rFonts w:cs="Times New Roman"/>
                <w:sz w:val="22"/>
                <w:szCs w:val="22"/>
                <w:highlight w:val="yellow"/>
              </w:rPr>
            </w:pPr>
            <w:r w:rsidRPr="00AD1D39">
              <w:rPr>
                <w:color w:val="000000"/>
                <w:sz w:val="22"/>
                <w:szCs w:val="22"/>
              </w:rPr>
              <w:t>1 261 522,03</w:t>
            </w:r>
          </w:p>
        </w:tc>
        <w:tc>
          <w:tcPr>
            <w:tcW w:w="1418" w:type="dxa"/>
            <w:shd w:val="clear" w:color="000000" w:fill="FFFFFF"/>
            <w:vAlign w:val="center"/>
            <w:hideMark/>
          </w:tcPr>
          <w:p w14:paraId="1DD4BD08" w14:textId="122CE024" w:rsidR="00AD1D39" w:rsidRPr="00AD1D39" w:rsidRDefault="00AD1D39" w:rsidP="00AD1D39">
            <w:pPr>
              <w:jc w:val="center"/>
              <w:rPr>
                <w:rFonts w:cs="Times New Roman"/>
                <w:sz w:val="22"/>
                <w:szCs w:val="22"/>
                <w:highlight w:val="yellow"/>
              </w:rPr>
            </w:pPr>
            <w:r w:rsidRPr="00AD1D39">
              <w:rPr>
                <w:color w:val="000000"/>
                <w:sz w:val="22"/>
                <w:szCs w:val="22"/>
              </w:rPr>
              <w:t>1 300 910,87</w:t>
            </w:r>
          </w:p>
        </w:tc>
        <w:tc>
          <w:tcPr>
            <w:tcW w:w="1443" w:type="dxa"/>
            <w:shd w:val="clear" w:color="000000" w:fill="FFFFFF"/>
            <w:vAlign w:val="center"/>
          </w:tcPr>
          <w:p w14:paraId="45F94E33" w14:textId="257F212B" w:rsidR="00AD1D39" w:rsidRPr="00AD1D39" w:rsidRDefault="00AD1D39" w:rsidP="00AD1D39">
            <w:pPr>
              <w:jc w:val="center"/>
              <w:rPr>
                <w:rFonts w:cs="Times New Roman"/>
                <w:sz w:val="22"/>
                <w:szCs w:val="22"/>
                <w:highlight w:val="yellow"/>
              </w:rPr>
            </w:pPr>
            <w:r w:rsidRPr="00AD1D39">
              <w:rPr>
                <w:color w:val="000000"/>
                <w:sz w:val="22"/>
                <w:szCs w:val="22"/>
              </w:rPr>
              <w:t>820 925,11</w:t>
            </w:r>
          </w:p>
        </w:tc>
      </w:tr>
      <w:tr w:rsidR="00AD1D39" w:rsidRPr="006D7789" w14:paraId="1454FECA" w14:textId="0096ADD1" w:rsidTr="00770900">
        <w:trPr>
          <w:trHeight w:val="20"/>
        </w:trPr>
        <w:tc>
          <w:tcPr>
            <w:tcW w:w="4820" w:type="dxa"/>
            <w:shd w:val="clear" w:color="auto" w:fill="auto"/>
            <w:noWrap/>
            <w:vAlign w:val="center"/>
            <w:hideMark/>
          </w:tcPr>
          <w:p w14:paraId="7EE8C83E" w14:textId="77777777" w:rsidR="00AD1D39" w:rsidRPr="006D7789" w:rsidRDefault="00AD1D39" w:rsidP="00AD1D39">
            <w:pPr>
              <w:rPr>
                <w:rFonts w:cs="Times New Roman"/>
                <w:sz w:val="22"/>
                <w:szCs w:val="22"/>
              </w:rPr>
            </w:pPr>
            <w:r w:rsidRPr="006D7789">
              <w:rPr>
                <w:rFonts w:cs="Times New Roman"/>
                <w:sz w:val="22"/>
                <w:szCs w:val="22"/>
              </w:rPr>
              <w:t>Средства бюджета Московской области</w:t>
            </w:r>
          </w:p>
          <w:p w14:paraId="4356F2A7"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79A7BB85" w14:textId="34D8FD6F" w:rsidR="00AD1D39" w:rsidRPr="00AD1D39" w:rsidRDefault="00AD1D39" w:rsidP="00AD1D39">
            <w:pPr>
              <w:jc w:val="center"/>
              <w:rPr>
                <w:rFonts w:cs="Times New Roman"/>
                <w:color w:val="FF0000"/>
                <w:sz w:val="22"/>
                <w:szCs w:val="22"/>
                <w:highlight w:val="yellow"/>
              </w:rPr>
            </w:pPr>
            <w:r w:rsidRPr="00AD1D39">
              <w:rPr>
                <w:color w:val="000000"/>
                <w:sz w:val="22"/>
                <w:szCs w:val="22"/>
              </w:rPr>
              <w:t>2 859 471,46</w:t>
            </w:r>
          </w:p>
        </w:tc>
        <w:tc>
          <w:tcPr>
            <w:tcW w:w="1417" w:type="dxa"/>
            <w:shd w:val="clear" w:color="000000" w:fill="FFFFFF"/>
            <w:vAlign w:val="center"/>
            <w:hideMark/>
          </w:tcPr>
          <w:p w14:paraId="32D1C8C4" w14:textId="48E8B2F9" w:rsidR="00AD1D39" w:rsidRPr="00AD1D39" w:rsidRDefault="00AD1D39" w:rsidP="00AD1D39">
            <w:pPr>
              <w:jc w:val="center"/>
              <w:rPr>
                <w:rFonts w:cs="Times New Roman"/>
                <w:color w:val="FF0000"/>
                <w:sz w:val="22"/>
                <w:szCs w:val="22"/>
                <w:highlight w:val="yellow"/>
              </w:rPr>
            </w:pPr>
            <w:r w:rsidRPr="00AD1D39">
              <w:rPr>
                <w:color w:val="000000"/>
                <w:sz w:val="22"/>
                <w:szCs w:val="22"/>
              </w:rPr>
              <w:t>615 295,35</w:t>
            </w:r>
          </w:p>
        </w:tc>
        <w:tc>
          <w:tcPr>
            <w:tcW w:w="1418" w:type="dxa"/>
            <w:shd w:val="clear" w:color="000000" w:fill="FFFFFF"/>
            <w:vAlign w:val="center"/>
            <w:hideMark/>
          </w:tcPr>
          <w:p w14:paraId="350FCCF6" w14:textId="47B0CD83" w:rsidR="00AD1D39" w:rsidRPr="00AD1D39" w:rsidRDefault="00AD1D39" w:rsidP="00AD1D39">
            <w:pPr>
              <w:jc w:val="center"/>
              <w:rPr>
                <w:rFonts w:cs="Times New Roman"/>
                <w:color w:val="000000"/>
                <w:sz w:val="22"/>
                <w:szCs w:val="22"/>
                <w:highlight w:val="yellow"/>
              </w:rPr>
            </w:pPr>
            <w:r w:rsidRPr="00AD1D39">
              <w:rPr>
                <w:color w:val="000000"/>
                <w:sz w:val="22"/>
                <w:szCs w:val="22"/>
              </w:rPr>
              <w:t>1 205,00</w:t>
            </w:r>
          </w:p>
        </w:tc>
        <w:tc>
          <w:tcPr>
            <w:tcW w:w="1559" w:type="dxa"/>
            <w:shd w:val="clear" w:color="000000" w:fill="FFFFFF"/>
            <w:vAlign w:val="center"/>
            <w:hideMark/>
          </w:tcPr>
          <w:p w14:paraId="3A36D754" w14:textId="0D8F438A" w:rsidR="00AD1D39" w:rsidRPr="00AD1D39" w:rsidRDefault="00AD1D39" w:rsidP="00AD1D39">
            <w:pPr>
              <w:jc w:val="center"/>
              <w:rPr>
                <w:rFonts w:cs="Times New Roman"/>
                <w:sz w:val="22"/>
                <w:szCs w:val="22"/>
                <w:highlight w:val="yellow"/>
              </w:rPr>
            </w:pPr>
            <w:r w:rsidRPr="00AD1D39">
              <w:rPr>
                <w:color w:val="000000"/>
                <w:sz w:val="22"/>
                <w:szCs w:val="22"/>
              </w:rPr>
              <w:t>527 201,96</w:t>
            </w:r>
          </w:p>
        </w:tc>
        <w:tc>
          <w:tcPr>
            <w:tcW w:w="1559" w:type="dxa"/>
            <w:shd w:val="clear" w:color="000000" w:fill="FFFFFF"/>
            <w:vAlign w:val="center"/>
            <w:hideMark/>
          </w:tcPr>
          <w:p w14:paraId="64EF82D0" w14:textId="533817D9" w:rsidR="00AD1D39" w:rsidRPr="00AD1D39" w:rsidRDefault="00AD1D39" w:rsidP="00AD1D39">
            <w:pPr>
              <w:jc w:val="center"/>
              <w:rPr>
                <w:rFonts w:cs="Times New Roman"/>
                <w:sz w:val="22"/>
                <w:szCs w:val="22"/>
                <w:highlight w:val="yellow"/>
              </w:rPr>
            </w:pPr>
            <w:r w:rsidRPr="00AD1D39">
              <w:rPr>
                <w:color w:val="000000"/>
                <w:sz w:val="22"/>
                <w:szCs w:val="22"/>
              </w:rPr>
              <w:t>359 841,15</w:t>
            </w:r>
          </w:p>
        </w:tc>
        <w:tc>
          <w:tcPr>
            <w:tcW w:w="1418" w:type="dxa"/>
            <w:shd w:val="clear" w:color="000000" w:fill="FFFFFF"/>
            <w:vAlign w:val="center"/>
            <w:hideMark/>
          </w:tcPr>
          <w:p w14:paraId="537A4279" w14:textId="233583A5" w:rsidR="00AD1D39" w:rsidRPr="00AD1D39" w:rsidRDefault="00AD1D39" w:rsidP="00AD1D39">
            <w:pPr>
              <w:jc w:val="center"/>
              <w:rPr>
                <w:rFonts w:cs="Times New Roman"/>
                <w:sz w:val="22"/>
                <w:szCs w:val="22"/>
                <w:highlight w:val="yellow"/>
              </w:rPr>
            </w:pPr>
            <w:r w:rsidRPr="00AD1D39">
              <w:rPr>
                <w:color w:val="000000"/>
                <w:sz w:val="22"/>
                <w:szCs w:val="22"/>
              </w:rPr>
              <w:t>830 078,92</w:t>
            </w:r>
          </w:p>
        </w:tc>
        <w:tc>
          <w:tcPr>
            <w:tcW w:w="1443" w:type="dxa"/>
            <w:shd w:val="clear" w:color="000000" w:fill="FFFFFF"/>
            <w:vAlign w:val="center"/>
          </w:tcPr>
          <w:p w14:paraId="2F96E6CB" w14:textId="6C86CD0C" w:rsidR="00AD1D39" w:rsidRPr="00AD1D39" w:rsidRDefault="00AD1D39" w:rsidP="00AD1D39">
            <w:pPr>
              <w:jc w:val="center"/>
              <w:rPr>
                <w:rFonts w:cs="Times New Roman"/>
                <w:sz w:val="22"/>
                <w:szCs w:val="22"/>
                <w:highlight w:val="yellow"/>
              </w:rPr>
            </w:pPr>
            <w:r w:rsidRPr="00AD1D39">
              <w:rPr>
                <w:color w:val="000000"/>
                <w:sz w:val="22"/>
                <w:szCs w:val="22"/>
              </w:rPr>
              <w:t>525 849,08</w:t>
            </w:r>
          </w:p>
        </w:tc>
      </w:tr>
      <w:tr w:rsidR="00AD1D39" w:rsidRPr="006D7789" w14:paraId="31575269" w14:textId="26800FF4" w:rsidTr="00770900">
        <w:trPr>
          <w:trHeight w:val="20"/>
        </w:trPr>
        <w:tc>
          <w:tcPr>
            <w:tcW w:w="4820" w:type="dxa"/>
            <w:shd w:val="clear" w:color="auto" w:fill="auto"/>
            <w:noWrap/>
            <w:vAlign w:val="center"/>
            <w:hideMark/>
          </w:tcPr>
          <w:p w14:paraId="1636C8EE" w14:textId="12807B88" w:rsidR="00AD1D39" w:rsidRPr="006D7789" w:rsidRDefault="00AD1D39" w:rsidP="00AD1D39">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4B2F0E35" w:rsidR="00AD1D39" w:rsidRPr="00AD1D39" w:rsidRDefault="00AD1D39" w:rsidP="00AD1D39">
            <w:pPr>
              <w:jc w:val="center"/>
              <w:rPr>
                <w:rFonts w:cs="Times New Roman"/>
                <w:color w:val="000000"/>
                <w:sz w:val="22"/>
                <w:szCs w:val="22"/>
                <w:highlight w:val="yellow"/>
              </w:rPr>
            </w:pPr>
            <w:r w:rsidRPr="00AD1D39">
              <w:rPr>
                <w:color w:val="000000"/>
                <w:sz w:val="22"/>
                <w:szCs w:val="22"/>
              </w:rPr>
              <w:t>15 746,76</w:t>
            </w:r>
          </w:p>
        </w:tc>
        <w:tc>
          <w:tcPr>
            <w:tcW w:w="1417" w:type="dxa"/>
            <w:shd w:val="clear" w:color="000000" w:fill="FFFFFF"/>
            <w:vAlign w:val="center"/>
            <w:hideMark/>
          </w:tcPr>
          <w:p w14:paraId="437B0286" w14:textId="3E3650D5" w:rsidR="00AD1D39" w:rsidRPr="00AD1D39" w:rsidRDefault="00AD1D39" w:rsidP="00AD1D39">
            <w:pPr>
              <w:jc w:val="center"/>
              <w:rPr>
                <w:rFonts w:cs="Times New Roman"/>
                <w:sz w:val="22"/>
                <w:szCs w:val="22"/>
                <w:highlight w:val="yellow"/>
              </w:rPr>
            </w:pPr>
            <w:r w:rsidRPr="00AD1D39">
              <w:rPr>
                <w:color w:val="000000"/>
                <w:sz w:val="22"/>
                <w:szCs w:val="22"/>
              </w:rPr>
              <w:t>15 746,76</w:t>
            </w:r>
          </w:p>
        </w:tc>
        <w:tc>
          <w:tcPr>
            <w:tcW w:w="1418" w:type="dxa"/>
            <w:shd w:val="clear" w:color="000000" w:fill="FFFFFF"/>
            <w:vAlign w:val="center"/>
            <w:hideMark/>
          </w:tcPr>
          <w:p w14:paraId="611CAFA3" w14:textId="40518244"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559" w:type="dxa"/>
            <w:shd w:val="clear" w:color="000000" w:fill="FFFFFF"/>
            <w:vAlign w:val="center"/>
            <w:hideMark/>
          </w:tcPr>
          <w:p w14:paraId="248ADBB4" w14:textId="0AE0E40F"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559" w:type="dxa"/>
            <w:shd w:val="clear" w:color="000000" w:fill="FFFFFF"/>
            <w:vAlign w:val="center"/>
            <w:hideMark/>
          </w:tcPr>
          <w:p w14:paraId="7E1B59E9" w14:textId="5440BCFD"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18" w:type="dxa"/>
            <w:shd w:val="clear" w:color="000000" w:fill="FFFFFF"/>
            <w:vAlign w:val="center"/>
            <w:hideMark/>
          </w:tcPr>
          <w:p w14:paraId="7A553175" w14:textId="3AD00E90"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43" w:type="dxa"/>
            <w:shd w:val="clear" w:color="000000" w:fill="FFFFFF"/>
            <w:vAlign w:val="center"/>
          </w:tcPr>
          <w:p w14:paraId="19F0CCD9" w14:textId="494C83DD" w:rsidR="00AD1D39" w:rsidRPr="00AD1D39" w:rsidRDefault="00AD1D39" w:rsidP="00AD1D39">
            <w:pPr>
              <w:jc w:val="center"/>
              <w:rPr>
                <w:rFonts w:cs="Times New Roman"/>
                <w:sz w:val="22"/>
                <w:szCs w:val="22"/>
                <w:highlight w:val="yellow"/>
              </w:rPr>
            </w:pPr>
            <w:r w:rsidRPr="00AD1D39">
              <w:rPr>
                <w:color w:val="000000"/>
                <w:sz w:val="22"/>
                <w:szCs w:val="22"/>
              </w:rPr>
              <w:t>0,00</w:t>
            </w:r>
          </w:p>
        </w:tc>
      </w:tr>
      <w:tr w:rsidR="00AD1D39" w:rsidRPr="006D7789" w14:paraId="4C393772" w14:textId="3FEB4EB9" w:rsidTr="00770900">
        <w:trPr>
          <w:trHeight w:val="20"/>
        </w:trPr>
        <w:tc>
          <w:tcPr>
            <w:tcW w:w="4820" w:type="dxa"/>
            <w:shd w:val="clear" w:color="000000" w:fill="FFFFFF"/>
            <w:vAlign w:val="center"/>
            <w:hideMark/>
          </w:tcPr>
          <w:p w14:paraId="7E015830" w14:textId="77777777" w:rsidR="00AD1D39" w:rsidRPr="006D7789" w:rsidRDefault="00AD1D39" w:rsidP="00AD1D39">
            <w:pPr>
              <w:rPr>
                <w:rFonts w:cs="Times New Roman"/>
                <w:sz w:val="22"/>
                <w:szCs w:val="22"/>
              </w:rPr>
            </w:pPr>
            <w:r w:rsidRPr="006D7789">
              <w:rPr>
                <w:rFonts w:cs="Times New Roman"/>
                <w:sz w:val="22"/>
                <w:szCs w:val="22"/>
              </w:rPr>
              <w:t>Внебюджетные средства</w:t>
            </w:r>
          </w:p>
          <w:p w14:paraId="14A125AC"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052EF142" w14:textId="11E62CC0" w:rsidR="00AD1D39" w:rsidRPr="00AD1D39" w:rsidRDefault="00AD1D39" w:rsidP="00AD1D39">
            <w:pPr>
              <w:jc w:val="center"/>
              <w:rPr>
                <w:rFonts w:cs="Times New Roman"/>
                <w:sz w:val="22"/>
                <w:szCs w:val="22"/>
                <w:highlight w:val="yellow"/>
              </w:rPr>
            </w:pPr>
            <w:r w:rsidRPr="00AD1D39">
              <w:rPr>
                <w:color w:val="000000"/>
                <w:sz w:val="22"/>
                <w:szCs w:val="22"/>
              </w:rPr>
              <w:t>72 184,00</w:t>
            </w:r>
          </w:p>
        </w:tc>
        <w:tc>
          <w:tcPr>
            <w:tcW w:w="1417" w:type="dxa"/>
            <w:shd w:val="clear" w:color="000000" w:fill="FFFFFF"/>
            <w:vAlign w:val="center"/>
            <w:hideMark/>
          </w:tcPr>
          <w:p w14:paraId="74EA262C" w14:textId="74E31A9D" w:rsidR="00AD1D39" w:rsidRPr="00AD1D39" w:rsidRDefault="00AD1D39" w:rsidP="00AD1D39">
            <w:pPr>
              <w:jc w:val="center"/>
              <w:rPr>
                <w:rFonts w:cs="Times New Roman"/>
                <w:sz w:val="22"/>
                <w:szCs w:val="22"/>
                <w:highlight w:val="yellow"/>
              </w:rPr>
            </w:pPr>
            <w:r w:rsidRPr="00AD1D39">
              <w:rPr>
                <w:color w:val="000000"/>
                <w:sz w:val="22"/>
                <w:szCs w:val="22"/>
              </w:rPr>
              <w:t>20 916,00</w:t>
            </w:r>
          </w:p>
        </w:tc>
        <w:tc>
          <w:tcPr>
            <w:tcW w:w="1418" w:type="dxa"/>
            <w:shd w:val="clear" w:color="000000" w:fill="FFFFFF"/>
            <w:vAlign w:val="center"/>
          </w:tcPr>
          <w:p w14:paraId="55C764D6" w14:textId="38E9764A" w:rsidR="00AD1D39" w:rsidRPr="00AD1D39" w:rsidRDefault="00AD1D39" w:rsidP="00AD1D39">
            <w:pPr>
              <w:jc w:val="center"/>
              <w:rPr>
                <w:rFonts w:cs="Times New Roman"/>
                <w:sz w:val="22"/>
                <w:szCs w:val="22"/>
                <w:highlight w:val="yellow"/>
              </w:rPr>
            </w:pPr>
            <w:r w:rsidRPr="00AD1D39">
              <w:rPr>
                <w:color w:val="000000"/>
                <w:sz w:val="22"/>
                <w:szCs w:val="22"/>
              </w:rPr>
              <w:t>32 200,00</w:t>
            </w:r>
          </w:p>
        </w:tc>
        <w:tc>
          <w:tcPr>
            <w:tcW w:w="1559" w:type="dxa"/>
            <w:shd w:val="clear" w:color="000000" w:fill="FFFFFF"/>
            <w:vAlign w:val="center"/>
          </w:tcPr>
          <w:p w14:paraId="5D745383" w14:textId="13BB99D8" w:rsidR="00AD1D39" w:rsidRPr="00AD1D39" w:rsidRDefault="00AD1D39" w:rsidP="00AD1D39">
            <w:pPr>
              <w:jc w:val="center"/>
              <w:rPr>
                <w:rFonts w:cs="Times New Roman"/>
                <w:sz w:val="22"/>
                <w:szCs w:val="22"/>
                <w:highlight w:val="yellow"/>
              </w:rPr>
            </w:pPr>
            <w:r w:rsidRPr="00AD1D39">
              <w:rPr>
                <w:color w:val="000000"/>
                <w:sz w:val="22"/>
                <w:szCs w:val="22"/>
              </w:rPr>
              <w:t>19 068,00</w:t>
            </w:r>
          </w:p>
        </w:tc>
        <w:tc>
          <w:tcPr>
            <w:tcW w:w="1559" w:type="dxa"/>
            <w:shd w:val="clear" w:color="000000" w:fill="FFFFFF"/>
            <w:vAlign w:val="center"/>
            <w:hideMark/>
          </w:tcPr>
          <w:p w14:paraId="52B4A666" w14:textId="4EBE35F3"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18" w:type="dxa"/>
            <w:shd w:val="clear" w:color="000000" w:fill="FFFFFF"/>
            <w:vAlign w:val="center"/>
            <w:hideMark/>
          </w:tcPr>
          <w:p w14:paraId="776080C7" w14:textId="18EC1189"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43" w:type="dxa"/>
            <w:shd w:val="clear" w:color="000000" w:fill="FFFFFF"/>
            <w:vAlign w:val="center"/>
          </w:tcPr>
          <w:p w14:paraId="4137D6EA" w14:textId="71ADDE11" w:rsidR="00AD1D39" w:rsidRPr="00AD1D39" w:rsidRDefault="00AD1D39" w:rsidP="00AD1D39">
            <w:pPr>
              <w:jc w:val="center"/>
              <w:rPr>
                <w:rFonts w:cs="Times New Roman"/>
                <w:sz w:val="22"/>
                <w:szCs w:val="22"/>
                <w:highlight w:val="yellow"/>
              </w:rPr>
            </w:pPr>
            <w:r w:rsidRPr="00AD1D39">
              <w:rPr>
                <w:color w:val="000000"/>
                <w:sz w:val="22"/>
                <w:szCs w:val="22"/>
              </w:rPr>
              <w:t>0,00</w:t>
            </w:r>
          </w:p>
        </w:tc>
      </w:tr>
      <w:tr w:rsidR="00AD1D39" w:rsidRPr="006D7789" w14:paraId="409278A9" w14:textId="4EC045C1" w:rsidTr="00770900">
        <w:trPr>
          <w:trHeight w:val="290"/>
        </w:trPr>
        <w:tc>
          <w:tcPr>
            <w:tcW w:w="4820" w:type="dxa"/>
            <w:shd w:val="clear" w:color="auto" w:fill="auto"/>
            <w:vAlign w:val="center"/>
            <w:hideMark/>
          </w:tcPr>
          <w:p w14:paraId="4A10F2A5" w14:textId="77777777" w:rsidR="00AD1D39" w:rsidRPr="006D7789" w:rsidRDefault="00AD1D39" w:rsidP="00AD1D39">
            <w:pPr>
              <w:rPr>
                <w:rFonts w:cs="Times New Roman"/>
                <w:sz w:val="22"/>
                <w:szCs w:val="22"/>
              </w:rPr>
            </w:pPr>
            <w:r w:rsidRPr="006D7789">
              <w:rPr>
                <w:rFonts w:cs="Times New Roman"/>
                <w:sz w:val="22"/>
                <w:szCs w:val="22"/>
              </w:rPr>
              <w:t>Всего, в том числе по годам:</w:t>
            </w:r>
          </w:p>
          <w:p w14:paraId="073982CE"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445BCAAA" w14:textId="7F2642A7" w:rsidR="00AD1D39" w:rsidRPr="00AD1D39" w:rsidRDefault="00AD1D39" w:rsidP="00AD1D39">
            <w:pPr>
              <w:jc w:val="center"/>
              <w:rPr>
                <w:rFonts w:cs="Times New Roman"/>
                <w:color w:val="FF0000"/>
                <w:sz w:val="22"/>
                <w:szCs w:val="22"/>
                <w:highlight w:val="yellow"/>
              </w:rPr>
            </w:pPr>
            <w:r w:rsidRPr="00AD1D39">
              <w:rPr>
                <w:color w:val="000000"/>
                <w:sz w:val="22"/>
                <w:szCs w:val="22"/>
              </w:rPr>
              <w:t>10 585 281,53</w:t>
            </w:r>
          </w:p>
        </w:tc>
        <w:tc>
          <w:tcPr>
            <w:tcW w:w="1417" w:type="dxa"/>
            <w:shd w:val="clear" w:color="000000" w:fill="FFFFFF"/>
            <w:vAlign w:val="center"/>
            <w:hideMark/>
          </w:tcPr>
          <w:p w14:paraId="107AAD95" w14:textId="70020D08" w:rsidR="00AD1D39" w:rsidRPr="00AD1D39" w:rsidRDefault="00AD1D39" w:rsidP="00AD1D39">
            <w:pPr>
              <w:jc w:val="center"/>
              <w:rPr>
                <w:rFonts w:cs="Times New Roman"/>
                <w:color w:val="000000"/>
                <w:sz w:val="22"/>
                <w:szCs w:val="22"/>
                <w:highlight w:val="yellow"/>
              </w:rPr>
            </w:pPr>
            <w:r w:rsidRPr="00AD1D39">
              <w:rPr>
                <w:color w:val="000000"/>
                <w:sz w:val="22"/>
                <w:szCs w:val="22"/>
              </w:rPr>
              <w:t>1 841 106,90</w:t>
            </w:r>
          </w:p>
        </w:tc>
        <w:tc>
          <w:tcPr>
            <w:tcW w:w="1418" w:type="dxa"/>
            <w:shd w:val="clear" w:color="000000" w:fill="FFFFFF"/>
            <w:vAlign w:val="center"/>
            <w:hideMark/>
          </w:tcPr>
          <w:p w14:paraId="4D61EE17" w14:textId="32F54070" w:rsidR="00AD1D39" w:rsidRPr="00AD1D39" w:rsidRDefault="00AD1D39" w:rsidP="00AD1D39">
            <w:pPr>
              <w:jc w:val="center"/>
              <w:rPr>
                <w:rFonts w:cs="Times New Roman"/>
                <w:color w:val="000000"/>
                <w:sz w:val="22"/>
                <w:szCs w:val="22"/>
                <w:highlight w:val="yellow"/>
              </w:rPr>
            </w:pPr>
            <w:r w:rsidRPr="00AD1D39">
              <w:rPr>
                <w:color w:val="000000"/>
                <w:sz w:val="22"/>
                <w:szCs w:val="22"/>
              </w:rPr>
              <w:t>1 386 257,40</w:t>
            </w:r>
          </w:p>
        </w:tc>
        <w:tc>
          <w:tcPr>
            <w:tcW w:w="1559" w:type="dxa"/>
            <w:shd w:val="clear" w:color="000000" w:fill="FFFFFF"/>
            <w:vAlign w:val="center"/>
            <w:hideMark/>
          </w:tcPr>
          <w:p w14:paraId="40F7D4B4" w14:textId="2B72E13A" w:rsidR="00AD1D39" w:rsidRPr="00AD1D39" w:rsidRDefault="00AD1D39" w:rsidP="00AD1D39">
            <w:pPr>
              <w:jc w:val="center"/>
              <w:rPr>
                <w:rFonts w:cs="Times New Roman"/>
                <w:color w:val="FF0000"/>
                <w:sz w:val="22"/>
                <w:szCs w:val="22"/>
                <w:highlight w:val="yellow"/>
              </w:rPr>
            </w:pPr>
            <w:r w:rsidRPr="00AD1D39">
              <w:rPr>
                <w:color w:val="000000"/>
                <w:sz w:val="22"/>
                <w:szCs w:val="22"/>
              </w:rPr>
              <w:t>2 258 790,07</w:t>
            </w:r>
          </w:p>
        </w:tc>
        <w:tc>
          <w:tcPr>
            <w:tcW w:w="1559" w:type="dxa"/>
            <w:shd w:val="clear" w:color="000000" w:fill="FFFFFF"/>
            <w:vAlign w:val="center"/>
            <w:hideMark/>
          </w:tcPr>
          <w:p w14:paraId="7EA7C9E4" w14:textId="70DCE6AB" w:rsidR="00AD1D39" w:rsidRPr="00AD1D39" w:rsidRDefault="00AD1D39" w:rsidP="00AD1D39">
            <w:pPr>
              <w:jc w:val="center"/>
              <w:rPr>
                <w:rFonts w:cs="Times New Roman"/>
                <w:sz w:val="22"/>
                <w:szCs w:val="22"/>
                <w:highlight w:val="yellow"/>
              </w:rPr>
            </w:pPr>
            <w:r w:rsidRPr="00AD1D39">
              <w:rPr>
                <w:color w:val="000000"/>
                <w:sz w:val="22"/>
                <w:szCs w:val="22"/>
              </w:rPr>
              <w:t>1 621 363,18</w:t>
            </w:r>
          </w:p>
        </w:tc>
        <w:tc>
          <w:tcPr>
            <w:tcW w:w="1418" w:type="dxa"/>
            <w:shd w:val="clear" w:color="000000" w:fill="FFFFFF"/>
            <w:vAlign w:val="center"/>
            <w:hideMark/>
          </w:tcPr>
          <w:p w14:paraId="05F91B21" w14:textId="7DFB1C1B" w:rsidR="00AD1D39" w:rsidRPr="00AD1D39" w:rsidRDefault="00AD1D39" w:rsidP="00AD1D39">
            <w:pPr>
              <w:jc w:val="center"/>
              <w:rPr>
                <w:rFonts w:cs="Times New Roman"/>
                <w:sz w:val="22"/>
                <w:szCs w:val="22"/>
                <w:highlight w:val="yellow"/>
              </w:rPr>
            </w:pPr>
            <w:r w:rsidRPr="00AD1D39">
              <w:rPr>
                <w:color w:val="000000"/>
                <w:sz w:val="22"/>
                <w:szCs w:val="22"/>
              </w:rPr>
              <w:t>2 130 989,79</w:t>
            </w:r>
          </w:p>
        </w:tc>
        <w:tc>
          <w:tcPr>
            <w:tcW w:w="1443" w:type="dxa"/>
            <w:shd w:val="clear" w:color="000000" w:fill="FFFFFF"/>
            <w:vAlign w:val="center"/>
          </w:tcPr>
          <w:p w14:paraId="4140E50A" w14:textId="2B48AC7D" w:rsidR="00AD1D39" w:rsidRPr="00AD1D39" w:rsidRDefault="00AD1D39" w:rsidP="00AD1D39">
            <w:pPr>
              <w:jc w:val="center"/>
              <w:rPr>
                <w:rFonts w:cs="Times New Roman"/>
                <w:sz w:val="22"/>
                <w:szCs w:val="22"/>
                <w:highlight w:val="yellow"/>
              </w:rPr>
            </w:pPr>
            <w:r w:rsidRPr="00AD1D39">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shd w:val="clear" w:color="auto" w:fill="auto"/>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shd w:val="clear" w:color="auto" w:fill="auto"/>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shd w:val="clear" w:color="auto" w:fill="auto"/>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shd w:val="clear" w:color="auto" w:fill="auto"/>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shd w:val="clear" w:color="auto" w:fill="auto"/>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shd w:val="clear" w:color="auto" w:fill="auto"/>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shd w:val="clear" w:color="auto" w:fill="auto"/>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shd w:val="clear" w:color="auto" w:fill="auto"/>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shd w:val="clear" w:color="auto" w:fill="auto"/>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shd w:val="clear" w:color="auto" w:fill="auto"/>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shd w:val="clear" w:color="auto" w:fill="auto"/>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shd w:val="clear" w:color="auto" w:fill="auto"/>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shd w:val="clear" w:color="auto" w:fill="auto"/>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shd w:val="clear" w:color="auto" w:fill="auto"/>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shd w:val="clear" w:color="auto" w:fill="auto"/>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shd w:val="clear" w:color="auto" w:fill="auto"/>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shd w:val="clear" w:color="auto" w:fill="auto"/>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shd w:val="clear" w:color="auto" w:fill="auto"/>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shd w:val="clear" w:color="auto" w:fill="auto"/>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shd w:val="clear" w:color="auto" w:fill="auto"/>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9356" w:type="dxa"/>
            <w:gridSpan w:val="10"/>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shd w:val="clear" w:color="auto" w:fill="auto"/>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shd w:val="clear" w:color="auto" w:fill="auto"/>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shd w:val="clear" w:color="auto" w:fill="auto"/>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shd w:val="clear" w:color="auto" w:fill="auto"/>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shd w:val="clear" w:color="auto" w:fill="auto"/>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shd w:val="clear" w:color="auto" w:fill="auto"/>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shd w:val="clear" w:color="auto" w:fill="auto"/>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shd w:val="clear" w:color="auto" w:fill="auto"/>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shd w:val="clear" w:color="auto" w:fill="auto"/>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shd w:val="clear" w:color="auto" w:fill="auto"/>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shd w:val="clear" w:color="auto" w:fill="auto"/>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shd w:val="clear" w:color="auto" w:fill="auto"/>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shd w:val="clear" w:color="auto" w:fill="auto"/>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shd w:val="clear" w:color="auto" w:fill="auto"/>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shd w:val="clear" w:color="auto" w:fill="auto"/>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shd w:val="clear" w:color="auto" w:fill="auto"/>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shd w:val="clear" w:color="auto" w:fill="auto"/>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shd w:val="clear" w:color="auto" w:fill="auto"/>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shd w:val="clear" w:color="auto" w:fill="auto"/>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shd w:val="clear" w:color="auto" w:fill="auto"/>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shd w:val="clear" w:color="auto" w:fill="auto"/>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shd w:val="clear" w:color="auto" w:fill="auto"/>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shd w:val="clear" w:color="auto" w:fill="auto"/>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shd w:val="clear" w:color="auto" w:fill="auto"/>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shd w:val="clear" w:color="auto" w:fill="auto"/>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shd w:val="clear" w:color="auto" w:fill="auto"/>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shd w:val="clear" w:color="auto" w:fill="auto"/>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shd w:val="clear" w:color="auto" w:fill="auto"/>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shd w:val="clear" w:color="auto" w:fill="auto"/>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shd w:val="clear" w:color="auto" w:fill="auto"/>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shd w:val="clear" w:color="auto" w:fill="auto"/>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shd w:val="clear" w:color="auto" w:fill="auto"/>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shd w:val="clear" w:color="auto" w:fill="auto"/>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shd w:val="clear" w:color="auto" w:fill="auto"/>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shd w:val="clear" w:color="auto" w:fill="auto"/>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shd w:val="clear" w:color="auto" w:fill="auto"/>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shd w:val="clear" w:color="auto" w:fill="auto"/>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shd w:val="clear" w:color="auto" w:fill="auto"/>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shd w:val="clear" w:color="auto" w:fill="auto"/>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shd w:val="clear" w:color="auto" w:fill="auto"/>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shd w:val="clear" w:color="auto" w:fill="auto"/>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shd w:val="clear" w:color="auto" w:fill="auto"/>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shd w:val="clear" w:color="auto" w:fill="auto"/>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shd w:val="clear" w:color="auto" w:fill="auto"/>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shd w:val="clear" w:color="auto" w:fill="auto"/>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shd w:val="clear" w:color="auto" w:fill="auto"/>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shd w:val="clear" w:color="auto" w:fill="auto"/>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shd w:val="clear" w:color="auto" w:fill="auto"/>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shd w:val="clear" w:color="auto" w:fill="auto"/>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shd w:val="clear" w:color="auto" w:fill="auto"/>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shd w:val="clear" w:color="auto" w:fill="auto"/>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shd w:val="clear" w:color="auto" w:fill="auto"/>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shd w:val="clear" w:color="auto" w:fill="auto"/>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shd w:val="clear" w:color="auto" w:fill="auto"/>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shd w:val="clear" w:color="auto" w:fill="auto"/>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shd w:val="clear" w:color="auto" w:fill="auto"/>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 xml:space="preserve">Благоустроены общественные территории, </w:t>
            </w:r>
            <w:r w:rsidRPr="00EA6155">
              <w:rPr>
                <w:rFonts w:cs="Times New Roman"/>
                <w:i/>
                <w:color w:val="000000"/>
                <w:sz w:val="16"/>
                <w:szCs w:val="16"/>
              </w:rPr>
              <w:lastRenderedPageBreak/>
              <w:t>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shd w:val="clear" w:color="auto" w:fill="auto"/>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shd w:val="clear" w:color="auto" w:fill="auto"/>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shd w:val="clear" w:color="auto" w:fill="auto"/>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shd w:val="clear" w:color="auto" w:fill="auto"/>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shd w:val="clear" w:color="auto" w:fill="auto"/>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051F2B"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6121F4" w14:textId="77777777" w:rsidR="00051F2B" w:rsidRPr="007C284B" w:rsidRDefault="00051F2B" w:rsidP="00051F2B">
            <w:pPr>
              <w:jc w:val="center"/>
              <w:rPr>
                <w:rFonts w:cs="Times New Roman"/>
                <w:b/>
                <w:bCs/>
                <w:sz w:val="16"/>
                <w:szCs w:val="16"/>
              </w:rPr>
            </w:pPr>
            <w:r w:rsidRPr="007C284B">
              <w:rPr>
                <w:rFonts w:cs="Times New Roman"/>
                <w:b/>
                <w:bCs/>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14:paraId="07540A52" w14:textId="77777777" w:rsidR="00051F2B" w:rsidRPr="007C284B" w:rsidRDefault="00051F2B" w:rsidP="00051F2B">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051F2B" w:rsidRPr="007C284B" w:rsidRDefault="00051F2B" w:rsidP="00051F2B">
            <w:pPr>
              <w:rPr>
                <w:rFonts w:cs="Times New Roman"/>
                <w:b/>
                <w:bCs/>
                <w:sz w:val="16"/>
                <w:szCs w:val="16"/>
              </w:rPr>
            </w:pPr>
            <w:r w:rsidRPr="007C284B">
              <w:rPr>
                <w:rFonts w:cs="Times New Roman"/>
                <w:b/>
                <w:bCs/>
                <w:sz w:val="16"/>
                <w:szCs w:val="16"/>
              </w:rPr>
              <w:t xml:space="preserve">образований </w:t>
            </w:r>
          </w:p>
          <w:p w14:paraId="47604D7B" w14:textId="6D2A8D72" w:rsidR="00051F2B" w:rsidRPr="007C284B" w:rsidRDefault="00051F2B" w:rsidP="00051F2B">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943B2" w14:textId="37AB5410" w:rsidR="00051F2B" w:rsidRPr="007C284B" w:rsidRDefault="00051F2B" w:rsidP="00051F2B">
            <w:pPr>
              <w:jc w:val="center"/>
              <w:rPr>
                <w:rFonts w:cs="Times New Roman"/>
                <w:b/>
                <w:bCs/>
                <w:sz w:val="16"/>
                <w:szCs w:val="16"/>
              </w:rPr>
            </w:pPr>
            <w:r w:rsidRPr="007C284B">
              <w:rPr>
                <w:rFonts w:cs="Times New Roman"/>
                <w:b/>
                <w:bCs/>
                <w:sz w:val="16"/>
                <w:szCs w:val="16"/>
              </w:rPr>
              <w:t>2023-20</w:t>
            </w:r>
            <w:r w:rsidR="00AF5545">
              <w:rPr>
                <w:rFonts w:cs="Times New Roman"/>
                <w:b/>
                <w:bCs/>
                <w:sz w:val="16"/>
                <w:szCs w:val="16"/>
              </w:rPr>
              <w:t>8</w:t>
            </w:r>
          </w:p>
        </w:tc>
        <w:tc>
          <w:tcPr>
            <w:tcW w:w="1559" w:type="dxa"/>
            <w:tcBorders>
              <w:top w:val="single" w:sz="4" w:space="0" w:color="auto"/>
              <w:left w:val="nil"/>
              <w:bottom w:val="single" w:sz="4" w:space="0" w:color="auto"/>
              <w:right w:val="single" w:sz="4" w:space="0" w:color="auto"/>
            </w:tcBorders>
            <w:shd w:val="clear" w:color="auto" w:fill="auto"/>
            <w:hideMark/>
          </w:tcPr>
          <w:p w14:paraId="30F6DF9A" w14:textId="77777777" w:rsidR="00051F2B" w:rsidRPr="007C284B" w:rsidRDefault="00051F2B" w:rsidP="00051F2B">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9ECEBEB" w14:textId="279001EF" w:rsidR="00051F2B" w:rsidRPr="00051F2B" w:rsidRDefault="00051F2B" w:rsidP="00051F2B">
            <w:pPr>
              <w:jc w:val="center"/>
              <w:rPr>
                <w:rFonts w:cs="Times New Roman"/>
                <w:b/>
                <w:bCs/>
                <w:sz w:val="16"/>
                <w:szCs w:val="16"/>
              </w:rPr>
            </w:pPr>
            <w:r w:rsidRPr="00051F2B">
              <w:rPr>
                <w:b/>
                <w:bCs/>
                <w:sz w:val="16"/>
                <w:szCs w:val="16"/>
              </w:rPr>
              <w:t>2 379 535,03</w:t>
            </w:r>
          </w:p>
        </w:tc>
        <w:tc>
          <w:tcPr>
            <w:tcW w:w="992" w:type="dxa"/>
            <w:tcBorders>
              <w:top w:val="single" w:sz="4" w:space="0" w:color="auto"/>
              <w:left w:val="nil"/>
              <w:bottom w:val="single" w:sz="4" w:space="0" w:color="auto"/>
              <w:right w:val="nil"/>
            </w:tcBorders>
            <w:shd w:val="clear" w:color="auto" w:fill="auto"/>
            <w:hideMark/>
          </w:tcPr>
          <w:p w14:paraId="61234919" w14:textId="51853CF8" w:rsidR="00051F2B" w:rsidRPr="00051F2B" w:rsidRDefault="00051F2B" w:rsidP="00051F2B">
            <w:pPr>
              <w:jc w:val="center"/>
              <w:rPr>
                <w:rFonts w:cs="Times New Roman"/>
                <w:b/>
                <w:bCs/>
                <w:sz w:val="16"/>
                <w:szCs w:val="16"/>
              </w:rPr>
            </w:pPr>
            <w:r w:rsidRPr="00051F2B">
              <w:rPr>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B81CCD" w14:textId="0BB5D580" w:rsidR="00051F2B" w:rsidRPr="00051F2B" w:rsidRDefault="00051F2B" w:rsidP="00051F2B">
            <w:pPr>
              <w:jc w:val="center"/>
              <w:rPr>
                <w:rFonts w:cs="Times New Roman"/>
                <w:b/>
                <w:bCs/>
                <w:sz w:val="16"/>
                <w:szCs w:val="16"/>
              </w:rPr>
            </w:pPr>
            <w:r w:rsidRPr="00051F2B">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2F359A59" w14:textId="0C26C303" w:rsidR="00051F2B" w:rsidRPr="00051F2B" w:rsidRDefault="00051F2B" w:rsidP="00051F2B">
            <w:pPr>
              <w:jc w:val="center"/>
              <w:rPr>
                <w:rFonts w:cs="Times New Roman"/>
                <w:b/>
                <w:bCs/>
                <w:sz w:val="16"/>
                <w:szCs w:val="16"/>
              </w:rPr>
            </w:pPr>
            <w:r w:rsidRPr="00051F2B">
              <w:rPr>
                <w:b/>
                <w:bCs/>
                <w:sz w:val="16"/>
                <w:szCs w:val="16"/>
              </w:rPr>
              <w:t>136 458,22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6F12D0" w14:textId="0A5A99AD" w:rsidR="00051F2B" w:rsidRPr="00051F2B" w:rsidRDefault="00051F2B" w:rsidP="00051F2B">
            <w:pPr>
              <w:jc w:val="center"/>
              <w:rPr>
                <w:rFonts w:cs="Times New Roman"/>
                <w:b/>
                <w:bCs/>
                <w:sz w:val="16"/>
                <w:szCs w:val="16"/>
              </w:rPr>
            </w:pPr>
            <w:r w:rsidRPr="00051F2B">
              <w:rPr>
                <w:b/>
                <w:bCs/>
                <w:sz w:val="16"/>
                <w:szCs w:val="16"/>
              </w:rPr>
              <w:t>312 007,00</w:t>
            </w:r>
          </w:p>
        </w:tc>
        <w:tc>
          <w:tcPr>
            <w:tcW w:w="1134" w:type="dxa"/>
            <w:tcBorders>
              <w:top w:val="single" w:sz="4" w:space="0" w:color="auto"/>
              <w:left w:val="nil"/>
              <w:bottom w:val="single" w:sz="4" w:space="0" w:color="auto"/>
              <w:right w:val="single" w:sz="4" w:space="0" w:color="auto"/>
            </w:tcBorders>
            <w:shd w:val="clear" w:color="auto" w:fill="auto"/>
            <w:hideMark/>
          </w:tcPr>
          <w:p w14:paraId="5E317E2B" w14:textId="5EF882D3" w:rsidR="00051F2B" w:rsidRPr="00051F2B" w:rsidRDefault="00051F2B" w:rsidP="00051F2B">
            <w:pPr>
              <w:jc w:val="center"/>
              <w:rPr>
                <w:rFonts w:cs="Times New Roman"/>
                <w:b/>
                <w:bCs/>
                <w:sz w:val="16"/>
                <w:szCs w:val="16"/>
              </w:rPr>
            </w:pPr>
            <w:r w:rsidRPr="00051F2B">
              <w:rPr>
                <w:b/>
                <w:bCs/>
                <w:sz w:val="16"/>
                <w:szCs w:val="16"/>
              </w:rPr>
              <w:t>853 533,00</w:t>
            </w:r>
          </w:p>
        </w:tc>
        <w:tc>
          <w:tcPr>
            <w:tcW w:w="993" w:type="dxa"/>
            <w:tcBorders>
              <w:top w:val="single" w:sz="4" w:space="0" w:color="auto"/>
              <w:left w:val="nil"/>
              <w:bottom w:val="single" w:sz="4" w:space="0" w:color="auto"/>
              <w:right w:val="single" w:sz="4" w:space="0" w:color="auto"/>
            </w:tcBorders>
            <w:shd w:val="clear" w:color="auto" w:fill="auto"/>
          </w:tcPr>
          <w:p w14:paraId="44D2E4D2" w14:textId="7EBFB20A" w:rsidR="00051F2B" w:rsidRPr="00051F2B" w:rsidRDefault="00051F2B" w:rsidP="00051F2B">
            <w:pPr>
              <w:jc w:val="center"/>
              <w:rPr>
                <w:rFonts w:cs="Times New Roman"/>
                <w:b/>
                <w:bCs/>
                <w:sz w:val="16"/>
                <w:szCs w:val="16"/>
              </w:rPr>
            </w:pPr>
            <w:r w:rsidRPr="00051F2B">
              <w:rPr>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211D6" w14:textId="4070DCC9" w:rsidR="00051F2B" w:rsidRPr="007C284B" w:rsidRDefault="00051F2B" w:rsidP="00051F2B">
            <w:pPr>
              <w:jc w:val="center"/>
              <w:rPr>
                <w:rFonts w:cs="Times New Roman"/>
                <w:b/>
                <w:bCs/>
                <w:sz w:val="16"/>
                <w:szCs w:val="16"/>
              </w:rPr>
            </w:pPr>
            <w:r w:rsidRPr="007C284B">
              <w:rPr>
                <w:rFonts w:cs="Times New Roman"/>
                <w:b/>
                <w:bCs/>
                <w:sz w:val="16"/>
                <w:szCs w:val="16"/>
              </w:rPr>
              <w:t>Х</w:t>
            </w:r>
          </w:p>
        </w:tc>
      </w:tr>
      <w:tr w:rsidR="00051F2B"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051F2B" w:rsidRPr="007C284B" w:rsidRDefault="00051F2B" w:rsidP="00051F2B">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051F2B" w:rsidRPr="007C284B" w:rsidRDefault="00051F2B" w:rsidP="00051F2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051F2B" w:rsidRPr="007C284B" w:rsidRDefault="00051F2B" w:rsidP="00051F2B">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230EF5A7" w14:textId="77777777" w:rsidR="00051F2B" w:rsidRPr="007C284B" w:rsidRDefault="00051F2B" w:rsidP="00051F2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FF2C76F" w14:textId="6D7A3C75" w:rsidR="00051F2B" w:rsidRPr="00051F2B" w:rsidRDefault="00051F2B" w:rsidP="00051F2B">
            <w:pPr>
              <w:jc w:val="center"/>
              <w:rPr>
                <w:rFonts w:cs="Times New Roman"/>
                <w:b/>
                <w:bCs/>
                <w:sz w:val="16"/>
                <w:szCs w:val="16"/>
              </w:rPr>
            </w:pPr>
            <w:r w:rsidRPr="00051F2B">
              <w:rPr>
                <w:b/>
                <w:bCs/>
                <w:sz w:val="16"/>
                <w:szCs w:val="16"/>
              </w:rPr>
              <w:t>893 988,13</w:t>
            </w:r>
          </w:p>
        </w:tc>
        <w:tc>
          <w:tcPr>
            <w:tcW w:w="992" w:type="dxa"/>
            <w:tcBorders>
              <w:top w:val="nil"/>
              <w:left w:val="nil"/>
              <w:bottom w:val="single" w:sz="4" w:space="0" w:color="auto"/>
              <w:right w:val="nil"/>
            </w:tcBorders>
            <w:shd w:val="clear" w:color="auto" w:fill="auto"/>
            <w:hideMark/>
          </w:tcPr>
          <w:p w14:paraId="6FD9B6E7" w14:textId="72A0AD80" w:rsidR="00051F2B" w:rsidRPr="00051F2B" w:rsidRDefault="00051F2B" w:rsidP="00051F2B">
            <w:pPr>
              <w:jc w:val="center"/>
              <w:rPr>
                <w:rFonts w:cs="Times New Roman"/>
                <w:b/>
                <w:bCs/>
                <w:sz w:val="16"/>
                <w:szCs w:val="16"/>
              </w:rPr>
            </w:pPr>
            <w:r w:rsidRPr="00051F2B">
              <w:rPr>
                <w:b/>
                <w:bCs/>
                <w:sz w:val="16"/>
                <w:szCs w:val="16"/>
              </w:rPr>
              <w:t>258 167,26</w:t>
            </w:r>
          </w:p>
        </w:tc>
        <w:tc>
          <w:tcPr>
            <w:tcW w:w="993" w:type="dxa"/>
            <w:tcBorders>
              <w:top w:val="nil"/>
              <w:left w:val="single" w:sz="4" w:space="0" w:color="auto"/>
              <w:bottom w:val="single" w:sz="4" w:space="0" w:color="auto"/>
              <w:right w:val="single" w:sz="4" w:space="0" w:color="auto"/>
            </w:tcBorders>
            <w:shd w:val="clear" w:color="auto" w:fill="auto"/>
            <w:hideMark/>
          </w:tcPr>
          <w:p w14:paraId="0E4AA3FF" w14:textId="6B18298D" w:rsidR="00051F2B" w:rsidRPr="00051F2B" w:rsidRDefault="00051F2B" w:rsidP="00051F2B">
            <w:pPr>
              <w:jc w:val="center"/>
              <w:rPr>
                <w:rFonts w:cs="Times New Roman"/>
                <w:b/>
                <w:bCs/>
                <w:sz w:val="16"/>
                <w:szCs w:val="16"/>
              </w:rPr>
            </w:pPr>
            <w:r w:rsidRPr="00051F2B">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60822CA6" w14:textId="0AA3758D" w:rsidR="00051F2B" w:rsidRPr="00051F2B" w:rsidRDefault="00051F2B" w:rsidP="00051F2B">
            <w:pPr>
              <w:jc w:val="center"/>
              <w:rPr>
                <w:rFonts w:cs="Times New Roman"/>
                <w:b/>
                <w:bCs/>
                <w:sz w:val="16"/>
                <w:szCs w:val="16"/>
              </w:rPr>
            </w:pPr>
            <w:r w:rsidRPr="00051F2B">
              <w:rPr>
                <w:b/>
                <w:bCs/>
                <w:sz w:val="16"/>
                <w:szCs w:val="16"/>
              </w:rPr>
              <w:t>103 113,22</w:t>
            </w:r>
          </w:p>
        </w:tc>
        <w:tc>
          <w:tcPr>
            <w:tcW w:w="992" w:type="dxa"/>
            <w:tcBorders>
              <w:top w:val="nil"/>
              <w:left w:val="single" w:sz="4" w:space="0" w:color="auto"/>
              <w:bottom w:val="single" w:sz="4" w:space="0" w:color="auto"/>
              <w:right w:val="single" w:sz="4" w:space="0" w:color="auto"/>
            </w:tcBorders>
            <w:shd w:val="clear" w:color="auto" w:fill="auto"/>
            <w:hideMark/>
          </w:tcPr>
          <w:p w14:paraId="7CF7D34A" w14:textId="5145074F" w:rsidR="00051F2B" w:rsidRPr="00051F2B" w:rsidRDefault="00051F2B" w:rsidP="00051F2B">
            <w:pPr>
              <w:jc w:val="center"/>
              <w:rPr>
                <w:rFonts w:cs="Times New Roman"/>
                <w:b/>
                <w:bCs/>
                <w:sz w:val="16"/>
                <w:szCs w:val="16"/>
              </w:rPr>
            </w:pPr>
            <w:r w:rsidRPr="00051F2B">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1A1E5FC0" w:rsidR="00051F2B" w:rsidRPr="00051F2B" w:rsidRDefault="00051F2B" w:rsidP="00051F2B">
            <w:pPr>
              <w:jc w:val="center"/>
              <w:rPr>
                <w:rFonts w:cs="Times New Roman"/>
                <w:b/>
                <w:bCs/>
                <w:sz w:val="16"/>
                <w:szCs w:val="16"/>
              </w:rPr>
            </w:pPr>
            <w:r w:rsidRPr="00051F2B">
              <w:rPr>
                <w:b/>
                <w:bCs/>
                <w:sz w:val="16"/>
                <w:szCs w:val="16"/>
              </w:rPr>
              <w:t>221 065,05</w:t>
            </w:r>
          </w:p>
        </w:tc>
        <w:tc>
          <w:tcPr>
            <w:tcW w:w="993" w:type="dxa"/>
            <w:tcBorders>
              <w:top w:val="nil"/>
              <w:left w:val="nil"/>
              <w:bottom w:val="single" w:sz="4" w:space="0" w:color="auto"/>
              <w:right w:val="single" w:sz="4" w:space="0" w:color="auto"/>
            </w:tcBorders>
            <w:shd w:val="clear" w:color="auto" w:fill="auto"/>
          </w:tcPr>
          <w:p w14:paraId="5B52E31B" w14:textId="1A4BFE8D" w:rsidR="00051F2B" w:rsidRPr="00051F2B" w:rsidRDefault="00051F2B" w:rsidP="00051F2B">
            <w:pPr>
              <w:jc w:val="center"/>
              <w:rPr>
                <w:rFonts w:cs="Times New Roman"/>
                <w:b/>
                <w:bCs/>
                <w:sz w:val="16"/>
                <w:szCs w:val="16"/>
              </w:rPr>
            </w:pPr>
            <w:r w:rsidRPr="00051F2B">
              <w:rPr>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051F2B" w:rsidRPr="007C284B" w:rsidRDefault="00051F2B" w:rsidP="00051F2B">
            <w:pPr>
              <w:rPr>
                <w:rFonts w:cs="Times New Roman"/>
                <w:b/>
                <w:bCs/>
                <w:sz w:val="16"/>
                <w:szCs w:val="16"/>
              </w:rPr>
            </w:pPr>
          </w:p>
        </w:tc>
      </w:tr>
      <w:tr w:rsidR="00051F2B"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051F2B" w:rsidRPr="007C284B" w:rsidRDefault="00051F2B" w:rsidP="00051F2B">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051F2B" w:rsidRPr="007C284B" w:rsidRDefault="00051F2B" w:rsidP="00051F2B">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051F2B" w:rsidRPr="007C284B" w:rsidRDefault="00051F2B" w:rsidP="00051F2B">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22F8F6F" w14:textId="77777777" w:rsidR="00051F2B" w:rsidRPr="007C284B" w:rsidRDefault="00051F2B" w:rsidP="00051F2B">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59E7934" w14:textId="40813B06" w:rsidR="00051F2B" w:rsidRPr="00051F2B" w:rsidRDefault="00051F2B" w:rsidP="00051F2B">
            <w:pPr>
              <w:jc w:val="center"/>
              <w:rPr>
                <w:rFonts w:cs="Times New Roman"/>
                <w:b/>
                <w:bCs/>
                <w:sz w:val="16"/>
                <w:szCs w:val="16"/>
              </w:rPr>
            </w:pPr>
            <w:r w:rsidRPr="00051F2B">
              <w:rPr>
                <w:b/>
                <w:bCs/>
                <w:sz w:val="16"/>
                <w:szCs w:val="16"/>
              </w:rPr>
              <w:t>1 485 546,90</w:t>
            </w:r>
          </w:p>
        </w:tc>
        <w:tc>
          <w:tcPr>
            <w:tcW w:w="992" w:type="dxa"/>
            <w:tcBorders>
              <w:top w:val="single" w:sz="4" w:space="0" w:color="auto"/>
              <w:left w:val="nil"/>
              <w:bottom w:val="single" w:sz="4" w:space="0" w:color="auto"/>
              <w:right w:val="nil"/>
            </w:tcBorders>
            <w:shd w:val="clear" w:color="auto" w:fill="auto"/>
            <w:hideMark/>
          </w:tcPr>
          <w:p w14:paraId="3B9C9E9A" w14:textId="0C92A47E" w:rsidR="00051F2B" w:rsidRPr="00051F2B" w:rsidRDefault="00051F2B" w:rsidP="00051F2B">
            <w:pPr>
              <w:jc w:val="center"/>
              <w:rPr>
                <w:rFonts w:cs="Times New Roman"/>
                <w:b/>
                <w:bCs/>
                <w:sz w:val="16"/>
                <w:szCs w:val="16"/>
              </w:rPr>
            </w:pPr>
            <w:r w:rsidRPr="00051F2B">
              <w:rPr>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7D4434" w14:textId="23D30EB3" w:rsidR="00051F2B" w:rsidRPr="00051F2B" w:rsidRDefault="00051F2B" w:rsidP="00051F2B">
            <w:pPr>
              <w:jc w:val="center"/>
              <w:rPr>
                <w:rFonts w:cs="Times New Roman"/>
                <w:b/>
                <w:bCs/>
                <w:sz w:val="16"/>
                <w:szCs w:val="16"/>
              </w:rPr>
            </w:pPr>
            <w:r w:rsidRPr="00051F2B">
              <w:rPr>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AAE3298" w14:textId="3E0F28A2" w:rsidR="00051F2B" w:rsidRPr="00051F2B" w:rsidRDefault="00051F2B" w:rsidP="00051F2B">
            <w:pPr>
              <w:jc w:val="center"/>
              <w:rPr>
                <w:rFonts w:cs="Times New Roman"/>
                <w:b/>
                <w:bCs/>
                <w:sz w:val="16"/>
                <w:szCs w:val="16"/>
              </w:rPr>
            </w:pPr>
            <w:r w:rsidRPr="00051F2B">
              <w:rPr>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7B170" w14:textId="3DE6538F" w:rsidR="00051F2B" w:rsidRPr="00051F2B" w:rsidRDefault="00051F2B" w:rsidP="00051F2B">
            <w:pPr>
              <w:jc w:val="center"/>
              <w:rPr>
                <w:rFonts w:cs="Times New Roman"/>
                <w:b/>
                <w:bCs/>
                <w:sz w:val="16"/>
                <w:szCs w:val="16"/>
              </w:rPr>
            </w:pPr>
            <w:r w:rsidRPr="00051F2B">
              <w:rPr>
                <w:b/>
                <w:bCs/>
                <w:sz w:val="16"/>
                <w:szCs w:val="16"/>
              </w:rPr>
              <w:t>189 886,43</w:t>
            </w:r>
          </w:p>
        </w:tc>
        <w:tc>
          <w:tcPr>
            <w:tcW w:w="1134" w:type="dxa"/>
            <w:tcBorders>
              <w:top w:val="single" w:sz="4" w:space="0" w:color="auto"/>
              <w:left w:val="nil"/>
              <w:bottom w:val="single" w:sz="4" w:space="0" w:color="auto"/>
              <w:right w:val="single" w:sz="4" w:space="0" w:color="auto"/>
            </w:tcBorders>
            <w:shd w:val="clear" w:color="auto" w:fill="auto"/>
            <w:hideMark/>
          </w:tcPr>
          <w:p w14:paraId="18BED35B" w14:textId="1D69E286" w:rsidR="00051F2B" w:rsidRPr="00051F2B" w:rsidRDefault="00051F2B" w:rsidP="00051F2B">
            <w:pPr>
              <w:jc w:val="center"/>
              <w:rPr>
                <w:rFonts w:cs="Times New Roman"/>
                <w:b/>
                <w:bCs/>
                <w:sz w:val="16"/>
                <w:szCs w:val="16"/>
              </w:rPr>
            </w:pPr>
            <w:r w:rsidRPr="00051F2B">
              <w:rPr>
                <w:b/>
                <w:bCs/>
                <w:sz w:val="16"/>
                <w:szCs w:val="16"/>
              </w:rPr>
              <w:t>632 467,95</w:t>
            </w:r>
          </w:p>
        </w:tc>
        <w:tc>
          <w:tcPr>
            <w:tcW w:w="993" w:type="dxa"/>
            <w:tcBorders>
              <w:top w:val="single" w:sz="4" w:space="0" w:color="auto"/>
              <w:left w:val="nil"/>
              <w:bottom w:val="single" w:sz="4" w:space="0" w:color="auto"/>
              <w:right w:val="single" w:sz="4" w:space="0" w:color="auto"/>
            </w:tcBorders>
            <w:shd w:val="clear" w:color="auto" w:fill="auto"/>
          </w:tcPr>
          <w:p w14:paraId="73940E29" w14:textId="022401A1" w:rsidR="00051F2B" w:rsidRPr="00051F2B" w:rsidRDefault="00051F2B" w:rsidP="00051F2B">
            <w:pPr>
              <w:jc w:val="center"/>
              <w:rPr>
                <w:rFonts w:cs="Times New Roman"/>
                <w:b/>
                <w:bCs/>
                <w:sz w:val="16"/>
                <w:szCs w:val="16"/>
              </w:rPr>
            </w:pPr>
            <w:r w:rsidRPr="00051F2B">
              <w:rPr>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051F2B" w:rsidRPr="007C284B" w:rsidRDefault="00051F2B" w:rsidP="00051F2B">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shd w:val="clear" w:color="auto" w:fill="auto"/>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shd w:val="clear" w:color="auto" w:fill="auto"/>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shd w:val="clear" w:color="auto" w:fill="auto"/>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shd w:val="clear" w:color="auto" w:fill="auto"/>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shd w:val="clear" w:color="auto" w:fill="auto"/>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shd w:val="clear" w:color="auto" w:fill="auto"/>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shd w:val="clear" w:color="auto" w:fill="auto"/>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shd w:val="clear" w:color="auto" w:fill="auto"/>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shd w:val="clear" w:color="auto" w:fill="auto"/>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shd w:val="clear" w:color="auto" w:fill="auto"/>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shd w:val="clear" w:color="auto" w:fill="auto"/>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shd w:val="clear" w:color="auto" w:fill="auto"/>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shd w:val="clear" w:color="auto" w:fill="auto"/>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shd w:val="clear" w:color="auto" w:fill="auto"/>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shd w:val="clear" w:color="auto" w:fill="auto"/>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shd w:val="clear" w:color="auto" w:fill="auto"/>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shd w:val="clear" w:color="auto" w:fill="auto"/>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shd w:val="clear" w:color="auto" w:fill="auto"/>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shd w:val="clear" w:color="auto" w:fill="auto"/>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shd w:val="clear" w:color="auto" w:fill="auto"/>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shd w:val="clear" w:color="auto" w:fill="auto"/>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2E7BDC"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2E7BDC" w:rsidRPr="007C284B" w:rsidRDefault="002E7BDC" w:rsidP="002E7BDC">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2E7BDC" w:rsidRPr="007C284B" w:rsidRDefault="002E7BDC" w:rsidP="002E7BDC">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0E124027" w:rsidR="002E7BDC" w:rsidRPr="007C284B" w:rsidRDefault="002E7BDC" w:rsidP="002E7BD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2E7BDC" w:rsidRPr="007C284B" w:rsidRDefault="002E7BDC" w:rsidP="002E7BDC">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29C015" w14:textId="499731E0" w:rsidR="002E7BDC" w:rsidRPr="00FD6712" w:rsidRDefault="002E7BDC" w:rsidP="002E7BDC">
            <w:pPr>
              <w:jc w:val="center"/>
              <w:rPr>
                <w:rFonts w:cs="Times New Roman"/>
                <w:sz w:val="16"/>
                <w:szCs w:val="16"/>
              </w:rPr>
            </w:pPr>
            <w:r w:rsidRPr="00FD6712">
              <w:rPr>
                <w:sz w:val="16"/>
                <w:szCs w:val="16"/>
              </w:rPr>
              <w:t>284 882,52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BAAA31" w14:textId="5645F5AD" w:rsidR="002E7BDC" w:rsidRPr="00FD6712" w:rsidRDefault="002E7BDC" w:rsidP="002E7BDC">
            <w:pPr>
              <w:jc w:val="center"/>
              <w:rPr>
                <w:rFonts w:cs="Times New Roman"/>
                <w:sz w:val="16"/>
                <w:szCs w:val="16"/>
              </w:rPr>
            </w:pPr>
            <w:r w:rsidRPr="00FD6712">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67C2D8DB" w:rsidR="002E7BDC" w:rsidRPr="00FD6712" w:rsidRDefault="002E7BDC" w:rsidP="002E7BDC">
            <w:pPr>
              <w:jc w:val="center"/>
              <w:rPr>
                <w:rFonts w:cs="Times New Roman"/>
                <w:sz w:val="16"/>
                <w:szCs w:val="16"/>
              </w:rPr>
            </w:pPr>
            <w:r w:rsidRPr="00FD6712">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408DB7EB" w:rsidR="002E7BDC" w:rsidRPr="00FD6712" w:rsidRDefault="002E7BDC" w:rsidP="002E7BDC">
            <w:pPr>
              <w:jc w:val="center"/>
              <w:rPr>
                <w:rFonts w:cs="Times New Roman"/>
                <w:sz w:val="16"/>
                <w:szCs w:val="16"/>
              </w:rPr>
            </w:pPr>
            <w:r w:rsidRPr="00FD6712">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645A73A" w:rsidR="002E7BDC" w:rsidRPr="00FD6712" w:rsidRDefault="002E7BDC" w:rsidP="002E7BDC">
            <w:pPr>
              <w:jc w:val="center"/>
              <w:rPr>
                <w:rFonts w:cs="Times New Roman"/>
                <w:sz w:val="16"/>
                <w:szCs w:val="16"/>
              </w:rPr>
            </w:pPr>
            <w:r w:rsidRPr="00FD6712">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09EC75C4"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53B12" w14:textId="01CA51D3" w:rsidR="002E7BDC" w:rsidRPr="00FD6712" w:rsidRDefault="002E7BDC" w:rsidP="002E7BDC">
            <w:pPr>
              <w:jc w:val="center"/>
              <w:rPr>
                <w:rFonts w:cs="Times New Roman"/>
                <w:sz w:val="16"/>
                <w:szCs w:val="16"/>
              </w:rPr>
            </w:pPr>
            <w:r w:rsidRPr="00FD6712">
              <w:rPr>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0C3693EA" w:rsidR="002E7BDC" w:rsidRPr="007C284B" w:rsidRDefault="002E7BDC" w:rsidP="002E7BD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2E7BDC"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2E7BDC" w:rsidRPr="007C284B" w:rsidRDefault="002E7BDC" w:rsidP="002E7BD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6E71E5" w14:textId="6249532E" w:rsidR="002E7BDC" w:rsidRPr="00FD6712" w:rsidRDefault="002E7BDC" w:rsidP="002E7BDC">
            <w:pPr>
              <w:jc w:val="center"/>
              <w:rPr>
                <w:rFonts w:cs="Times New Roman"/>
                <w:sz w:val="16"/>
                <w:szCs w:val="16"/>
              </w:rPr>
            </w:pPr>
            <w:r w:rsidRPr="00FD6712">
              <w:rPr>
                <w:sz w:val="16"/>
                <w:szCs w:val="16"/>
              </w:rPr>
              <w:t>284 882,52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1437F5" w14:textId="1D0FE4BB" w:rsidR="002E7BDC" w:rsidRPr="00FD6712" w:rsidRDefault="002E7BDC" w:rsidP="002E7BDC">
            <w:pPr>
              <w:jc w:val="center"/>
              <w:rPr>
                <w:rFonts w:cs="Times New Roman"/>
                <w:sz w:val="16"/>
                <w:szCs w:val="16"/>
              </w:rPr>
            </w:pPr>
            <w:r w:rsidRPr="00FD6712">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2DBE6039" w:rsidR="002E7BDC" w:rsidRPr="00FD6712" w:rsidRDefault="002E7BDC" w:rsidP="002E7BDC">
            <w:pPr>
              <w:jc w:val="center"/>
              <w:rPr>
                <w:rFonts w:cs="Times New Roman"/>
                <w:sz w:val="16"/>
                <w:szCs w:val="16"/>
              </w:rPr>
            </w:pPr>
            <w:r w:rsidRPr="00FD6712">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334700FE" w:rsidR="002E7BDC" w:rsidRPr="00FD6712" w:rsidRDefault="002E7BDC" w:rsidP="002E7BDC">
            <w:pPr>
              <w:jc w:val="center"/>
              <w:rPr>
                <w:rFonts w:cs="Times New Roman"/>
                <w:sz w:val="16"/>
                <w:szCs w:val="16"/>
              </w:rPr>
            </w:pPr>
            <w:r w:rsidRPr="00FD6712">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38C62F50" w:rsidR="002E7BDC" w:rsidRPr="00FD6712" w:rsidRDefault="002E7BDC" w:rsidP="002E7BDC">
            <w:pPr>
              <w:jc w:val="center"/>
              <w:rPr>
                <w:rFonts w:cs="Times New Roman"/>
                <w:sz w:val="16"/>
                <w:szCs w:val="16"/>
              </w:rPr>
            </w:pPr>
            <w:r w:rsidRPr="00FD6712">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15C8F14E"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4075A" w14:textId="49B1B59D"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2E7BDC" w:rsidRPr="007C284B" w:rsidRDefault="002E7BDC" w:rsidP="002E7BDC">
            <w:pPr>
              <w:rPr>
                <w:rFonts w:cs="Times New Roman"/>
                <w:sz w:val="16"/>
                <w:szCs w:val="16"/>
              </w:rPr>
            </w:pPr>
          </w:p>
        </w:tc>
      </w:tr>
      <w:tr w:rsidR="002E7BDC"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2E7BDC" w:rsidRPr="007C284B" w:rsidRDefault="002E7BDC" w:rsidP="002E7BD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27B619" w14:textId="547AB819"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81A7A3" w14:textId="1D0B1EA2"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5B7EC86E" w:rsidR="002E7BDC" w:rsidRPr="00FD6712" w:rsidRDefault="002E7BDC" w:rsidP="002E7BDC">
            <w:pPr>
              <w:jc w:val="center"/>
              <w:rPr>
                <w:rFonts w:cs="Times New Roman"/>
                <w:sz w:val="16"/>
                <w:szCs w:val="16"/>
              </w:rPr>
            </w:pPr>
            <w:r w:rsidRPr="00FD6712">
              <w:rPr>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76C15D5C"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4D2B98BC" w:rsidR="002E7BDC" w:rsidRPr="00FD6712" w:rsidRDefault="002E7BDC" w:rsidP="002E7BDC">
            <w:pPr>
              <w:jc w:val="center"/>
              <w:rPr>
                <w:rFonts w:cs="Times New Roman"/>
                <w:sz w:val="16"/>
                <w:szCs w:val="16"/>
              </w:rPr>
            </w:pPr>
            <w:r w:rsidRPr="00FD6712">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3FBF85D5"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1544EC" w14:textId="41911716"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2E7BDC" w:rsidRPr="007C284B" w:rsidRDefault="002E7BDC" w:rsidP="002E7BDC">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shd w:val="clear" w:color="auto" w:fill="auto"/>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shd w:val="clear" w:color="auto" w:fill="auto"/>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shd w:val="clear" w:color="auto" w:fill="auto"/>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shd w:val="clear" w:color="auto" w:fill="auto"/>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shd w:val="clear" w:color="auto" w:fill="auto"/>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shd w:val="clear" w:color="auto" w:fill="auto"/>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shd w:val="clear" w:color="auto" w:fill="auto"/>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shd w:val="clear" w:color="auto" w:fill="auto"/>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shd w:val="clear" w:color="auto" w:fill="auto"/>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shd w:val="clear" w:color="auto" w:fill="auto"/>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shd w:val="clear" w:color="auto" w:fill="auto"/>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shd w:val="clear" w:color="auto" w:fill="auto"/>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shd w:val="clear" w:color="auto" w:fill="auto"/>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shd w:val="clear" w:color="auto" w:fill="auto"/>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shd w:val="clear" w:color="auto" w:fill="auto"/>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shd w:val="clear" w:color="auto" w:fill="auto"/>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shd w:val="clear" w:color="auto" w:fill="auto"/>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shd w:val="clear" w:color="auto" w:fill="auto"/>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shd w:val="clear" w:color="auto" w:fill="auto"/>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shd w:val="clear" w:color="auto" w:fill="auto"/>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shd w:val="clear" w:color="auto" w:fill="auto"/>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shd w:val="clear" w:color="auto" w:fill="auto"/>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shd w:val="clear" w:color="auto" w:fill="auto"/>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shd w:val="clear" w:color="auto" w:fill="auto"/>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shd w:val="clear" w:color="auto" w:fill="auto"/>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shd w:val="clear" w:color="auto" w:fill="auto"/>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shd w:val="clear" w:color="auto" w:fill="auto"/>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shd w:val="clear" w:color="auto" w:fill="auto"/>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shd w:val="clear" w:color="auto" w:fill="auto"/>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shd w:val="clear" w:color="auto" w:fill="auto"/>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shd w:val="clear" w:color="auto" w:fill="auto"/>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shd w:val="clear" w:color="auto" w:fill="auto"/>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shd w:val="clear" w:color="auto" w:fill="auto"/>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shd w:val="clear" w:color="auto" w:fill="auto"/>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shd w:val="clear" w:color="auto" w:fill="auto"/>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shd w:val="clear" w:color="auto" w:fill="auto"/>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shd w:val="clear" w:color="auto" w:fill="auto"/>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94654D"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94654D" w:rsidRPr="007C284B" w:rsidRDefault="0094654D" w:rsidP="0094654D">
            <w:pPr>
              <w:jc w:val="center"/>
              <w:rPr>
                <w:rFonts w:cs="Times New Roman"/>
                <w:b/>
                <w:bCs/>
                <w:sz w:val="16"/>
                <w:szCs w:val="16"/>
              </w:rPr>
            </w:pPr>
            <w:r w:rsidRPr="007C284B">
              <w:rPr>
                <w:rFonts w:cs="Times New Roman"/>
                <w:b/>
                <w:bCs/>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7E1AF" w14:textId="77777777" w:rsidR="0094654D" w:rsidRPr="000600C1" w:rsidRDefault="0094654D" w:rsidP="0094654D">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9C851" w14:textId="77777777" w:rsidR="0094654D" w:rsidRPr="000600C1" w:rsidRDefault="0094654D" w:rsidP="0094654D">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78E6D225" w14:textId="77777777" w:rsidR="0094654D" w:rsidRPr="000600C1" w:rsidRDefault="0094654D" w:rsidP="0094654D">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A18C60F" w14:textId="762168D3" w:rsidR="0094654D" w:rsidRPr="0094654D" w:rsidRDefault="0094654D" w:rsidP="0094654D">
            <w:pPr>
              <w:jc w:val="center"/>
              <w:rPr>
                <w:rFonts w:cs="Times New Roman"/>
                <w:b/>
                <w:bCs/>
                <w:sz w:val="16"/>
                <w:szCs w:val="16"/>
              </w:rPr>
            </w:pPr>
            <w:r w:rsidRPr="0094654D">
              <w:rPr>
                <w:b/>
                <w:bCs/>
                <w:sz w:val="16"/>
                <w:szCs w:val="16"/>
              </w:rPr>
              <w:t>4 185 429,64</w:t>
            </w:r>
          </w:p>
        </w:tc>
        <w:tc>
          <w:tcPr>
            <w:tcW w:w="992" w:type="dxa"/>
            <w:tcBorders>
              <w:top w:val="single" w:sz="4" w:space="0" w:color="auto"/>
              <w:left w:val="nil"/>
              <w:bottom w:val="single" w:sz="4" w:space="0" w:color="auto"/>
              <w:right w:val="nil"/>
            </w:tcBorders>
            <w:shd w:val="clear" w:color="auto" w:fill="auto"/>
            <w:hideMark/>
          </w:tcPr>
          <w:p w14:paraId="33730797" w14:textId="1A94DFFF" w:rsidR="0094654D" w:rsidRPr="0094654D" w:rsidRDefault="0094654D" w:rsidP="0094654D">
            <w:pPr>
              <w:jc w:val="center"/>
              <w:rPr>
                <w:rFonts w:cs="Times New Roman"/>
                <w:b/>
                <w:bCs/>
                <w:sz w:val="16"/>
                <w:szCs w:val="16"/>
              </w:rPr>
            </w:pPr>
            <w:r w:rsidRPr="0094654D">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F6F309" w14:textId="36A6A29E" w:rsidR="0094654D" w:rsidRPr="0094654D" w:rsidRDefault="0094654D" w:rsidP="0094654D">
            <w:pPr>
              <w:jc w:val="center"/>
              <w:rPr>
                <w:rFonts w:cs="Times New Roman"/>
                <w:b/>
                <w:bCs/>
                <w:sz w:val="16"/>
                <w:szCs w:val="16"/>
              </w:rPr>
            </w:pPr>
            <w:r w:rsidRPr="0094654D">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2D68F8A" w14:textId="2F5B7844" w:rsidR="0094654D" w:rsidRPr="0094654D" w:rsidRDefault="0094654D" w:rsidP="0094654D">
            <w:pPr>
              <w:jc w:val="center"/>
              <w:rPr>
                <w:rFonts w:cs="Times New Roman"/>
                <w:b/>
                <w:bCs/>
                <w:sz w:val="16"/>
                <w:szCs w:val="16"/>
              </w:rPr>
            </w:pPr>
            <w:r w:rsidRPr="0094654D">
              <w:rPr>
                <w:b/>
                <w:bCs/>
                <w:sz w:val="16"/>
                <w:szCs w:val="16"/>
              </w:rPr>
              <w:t>831 550,04</w:t>
            </w:r>
          </w:p>
        </w:tc>
        <w:tc>
          <w:tcPr>
            <w:tcW w:w="992" w:type="dxa"/>
            <w:tcBorders>
              <w:top w:val="single" w:sz="4" w:space="0" w:color="auto"/>
              <w:left w:val="nil"/>
              <w:bottom w:val="single" w:sz="4" w:space="0" w:color="auto"/>
              <w:right w:val="single" w:sz="4" w:space="0" w:color="auto"/>
            </w:tcBorders>
            <w:shd w:val="clear" w:color="auto" w:fill="auto"/>
            <w:hideMark/>
          </w:tcPr>
          <w:p w14:paraId="3C4D70DB" w14:textId="1985A147" w:rsidR="0094654D" w:rsidRPr="0094654D" w:rsidRDefault="0094654D" w:rsidP="0094654D">
            <w:pPr>
              <w:jc w:val="center"/>
              <w:rPr>
                <w:rFonts w:cs="Times New Roman"/>
                <w:b/>
                <w:bCs/>
                <w:sz w:val="16"/>
                <w:szCs w:val="16"/>
              </w:rPr>
            </w:pPr>
            <w:r w:rsidRPr="0094654D">
              <w:rPr>
                <w:b/>
                <w:bCs/>
                <w:sz w:val="16"/>
                <w:szCs w:val="16"/>
              </w:rPr>
              <w:t>556 196,08</w:t>
            </w:r>
          </w:p>
        </w:tc>
        <w:tc>
          <w:tcPr>
            <w:tcW w:w="1134" w:type="dxa"/>
            <w:tcBorders>
              <w:top w:val="single" w:sz="4" w:space="0" w:color="auto"/>
              <w:left w:val="nil"/>
              <w:bottom w:val="single" w:sz="4" w:space="0" w:color="auto"/>
              <w:right w:val="single" w:sz="4" w:space="0" w:color="auto"/>
            </w:tcBorders>
            <w:shd w:val="clear" w:color="auto" w:fill="auto"/>
            <w:hideMark/>
          </w:tcPr>
          <w:p w14:paraId="01EF6598" w14:textId="3D12CC68" w:rsidR="0094654D" w:rsidRPr="0094654D" w:rsidRDefault="0094654D" w:rsidP="0094654D">
            <w:pPr>
              <w:jc w:val="center"/>
              <w:rPr>
                <w:rFonts w:cs="Times New Roman"/>
                <w:b/>
                <w:bCs/>
                <w:sz w:val="16"/>
                <w:szCs w:val="16"/>
              </w:rPr>
            </w:pPr>
            <w:r w:rsidRPr="0094654D">
              <w:rPr>
                <w:b/>
                <w:bCs/>
                <w:sz w:val="16"/>
                <w:szCs w:val="16"/>
              </w:rPr>
              <w:t>1 131 307,60</w:t>
            </w:r>
          </w:p>
        </w:tc>
        <w:tc>
          <w:tcPr>
            <w:tcW w:w="993" w:type="dxa"/>
            <w:tcBorders>
              <w:top w:val="single" w:sz="4" w:space="0" w:color="auto"/>
              <w:left w:val="nil"/>
              <w:bottom w:val="single" w:sz="4" w:space="0" w:color="auto"/>
              <w:right w:val="single" w:sz="4" w:space="0" w:color="auto"/>
            </w:tcBorders>
            <w:shd w:val="clear" w:color="auto" w:fill="auto"/>
          </w:tcPr>
          <w:p w14:paraId="6D8F4985" w14:textId="153890B8" w:rsidR="0094654D" w:rsidRPr="0094654D" w:rsidRDefault="0094654D" w:rsidP="0094654D">
            <w:pPr>
              <w:jc w:val="center"/>
              <w:rPr>
                <w:rFonts w:cs="Times New Roman"/>
                <w:b/>
                <w:bCs/>
                <w:sz w:val="16"/>
                <w:szCs w:val="16"/>
              </w:rPr>
            </w:pPr>
            <w:r w:rsidRPr="0094654D">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91823" w14:textId="77255087" w:rsidR="0094654D" w:rsidRPr="000600C1" w:rsidRDefault="0094654D" w:rsidP="0094654D">
            <w:pPr>
              <w:jc w:val="center"/>
              <w:rPr>
                <w:rFonts w:cs="Times New Roman"/>
                <w:b/>
                <w:bCs/>
                <w:sz w:val="16"/>
                <w:szCs w:val="16"/>
              </w:rPr>
            </w:pPr>
            <w:r w:rsidRPr="000600C1">
              <w:rPr>
                <w:rFonts w:cs="Times New Roman"/>
                <w:b/>
                <w:bCs/>
                <w:sz w:val="16"/>
                <w:szCs w:val="16"/>
              </w:rPr>
              <w:t>Х</w:t>
            </w:r>
          </w:p>
        </w:tc>
      </w:tr>
      <w:tr w:rsidR="0094654D"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94654D" w:rsidRPr="000600C1" w:rsidRDefault="0094654D" w:rsidP="0094654D">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94654D" w:rsidRPr="000600C1" w:rsidRDefault="0094654D" w:rsidP="0094654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94654D" w:rsidRPr="000600C1" w:rsidRDefault="0094654D" w:rsidP="0094654D">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1FE1876" w14:textId="77777777" w:rsidR="0094654D" w:rsidRPr="000600C1" w:rsidRDefault="0094654D" w:rsidP="0094654D">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BFD4A99" w14:textId="4FA3B047" w:rsidR="0094654D" w:rsidRPr="0094654D" w:rsidRDefault="0094654D" w:rsidP="0094654D">
            <w:pPr>
              <w:jc w:val="center"/>
              <w:rPr>
                <w:rFonts w:cs="Times New Roman"/>
                <w:b/>
                <w:bCs/>
                <w:sz w:val="16"/>
                <w:szCs w:val="16"/>
              </w:rPr>
            </w:pPr>
            <w:r w:rsidRPr="0094654D">
              <w:rPr>
                <w:b/>
                <w:bCs/>
                <w:sz w:val="16"/>
                <w:szCs w:val="16"/>
              </w:rPr>
              <w:t>1 404 624,24</w:t>
            </w:r>
          </w:p>
        </w:tc>
        <w:tc>
          <w:tcPr>
            <w:tcW w:w="992" w:type="dxa"/>
            <w:tcBorders>
              <w:top w:val="single" w:sz="4" w:space="0" w:color="auto"/>
              <w:left w:val="nil"/>
              <w:bottom w:val="single" w:sz="4" w:space="0" w:color="auto"/>
              <w:right w:val="nil"/>
            </w:tcBorders>
            <w:shd w:val="clear" w:color="auto" w:fill="auto"/>
            <w:hideMark/>
          </w:tcPr>
          <w:p w14:paraId="7F23A06D" w14:textId="21C4799A" w:rsidR="0094654D" w:rsidRPr="0094654D" w:rsidRDefault="0094654D" w:rsidP="0094654D">
            <w:pPr>
              <w:jc w:val="center"/>
              <w:rPr>
                <w:rFonts w:cs="Times New Roman"/>
                <w:b/>
                <w:bCs/>
                <w:sz w:val="16"/>
                <w:szCs w:val="16"/>
              </w:rPr>
            </w:pPr>
            <w:r w:rsidRPr="0094654D">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CE756E" w14:textId="1EE7E547" w:rsidR="0094654D" w:rsidRPr="0094654D" w:rsidRDefault="0094654D" w:rsidP="0094654D">
            <w:pPr>
              <w:jc w:val="center"/>
              <w:rPr>
                <w:rFonts w:cs="Times New Roman"/>
                <w:b/>
                <w:bCs/>
                <w:sz w:val="16"/>
                <w:szCs w:val="16"/>
              </w:rPr>
            </w:pPr>
            <w:r w:rsidRPr="0094654D">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F7BABF1" w14:textId="405CC5AC" w:rsidR="0094654D" w:rsidRPr="0094654D" w:rsidRDefault="0094654D" w:rsidP="0094654D">
            <w:pPr>
              <w:jc w:val="center"/>
              <w:rPr>
                <w:rFonts w:cs="Times New Roman"/>
                <w:b/>
                <w:bCs/>
                <w:sz w:val="16"/>
                <w:szCs w:val="16"/>
              </w:rPr>
            </w:pPr>
            <w:r w:rsidRPr="0094654D">
              <w:rPr>
                <w:b/>
                <w:bCs/>
                <w:sz w:val="16"/>
                <w:szCs w:val="16"/>
              </w:rPr>
              <w:t>305 655,08</w:t>
            </w:r>
          </w:p>
        </w:tc>
        <w:tc>
          <w:tcPr>
            <w:tcW w:w="992" w:type="dxa"/>
            <w:tcBorders>
              <w:top w:val="single" w:sz="4" w:space="0" w:color="auto"/>
              <w:left w:val="nil"/>
              <w:bottom w:val="single" w:sz="4" w:space="0" w:color="auto"/>
              <w:right w:val="nil"/>
            </w:tcBorders>
            <w:shd w:val="clear" w:color="auto" w:fill="auto"/>
            <w:hideMark/>
          </w:tcPr>
          <w:p w14:paraId="5680121E" w14:textId="36682078" w:rsidR="0094654D" w:rsidRPr="0094654D" w:rsidRDefault="0094654D" w:rsidP="0094654D">
            <w:pPr>
              <w:jc w:val="center"/>
              <w:rPr>
                <w:rFonts w:cs="Times New Roman"/>
                <w:b/>
                <w:bCs/>
                <w:sz w:val="16"/>
                <w:szCs w:val="16"/>
              </w:rPr>
            </w:pPr>
            <w:r w:rsidRPr="0094654D">
              <w:rPr>
                <w:b/>
                <w:bCs/>
                <w:sz w:val="16"/>
                <w:szCs w:val="16"/>
              </w:rPr>
              <w:t>197 663,93</w:t>
            </w:r>
          </w:p>
        </w:tc>
        <w:tc>
          <w:tcPr>
            <w:tcW w:w="1134" w:type="dxa"/>
            <w:tcBorders>
              <w:top w:val="single" w:sz="4" w:space="0" w:color="auto"/>
              <w:left w:val="single" w:sz="4" w:space="0" w:color="auto"/>
              <w:bottom w:val="single" w:sz="4" w:space="0" w:color="auto"/>
              <w:right w:val="nil"/>
            </w:tcBorders>
            <w:shd w:val="clear" w:color="auto" w:fill="auto"/>
            <w:hideMark/>
          </w:tcPr>
          <w:p w14:paraId="0A43F360" w14:textId="00AED0BC" w:rsidR="0094654D" w:rsidRPr="0094654D" w:rsidRDefault="0094654D" w:rsidP="0094654D">
            <w:pPr>
              <w:jc w:val="center"/>
              <w:rPr>
                <w:rFonts w:cs="Times New Roman"/>
                <w:b/>
                <w:bCs/>
                <w:sz w:val="16"/>
                <w:szCs w:val="16"/>
              </w:rPr>
            </w:pPr>
            <w:r w:rsidRPr="0094654D">
              <w:rPr>
                <w:b/>
                <w:bCs/>
                <w:sz w:val="16"/>
                <w:szCs w:val="16"/>
              </w:rPr>
              <w:t>302 538,68</w:t>
            </w:r>
          </w:p>
        </w:tc>
        <w:tc>
          <w:tcPr>
            <w:tcW w:w="993" w:type="dxa"/>
            <w:tcBorders>
              <w:top w:val="single" w:sz="4" w:space="0" w:color="auto"/>
              <w:left w:val="single" w:sz="4" w:space="0" w:color="auto"/>
              <w:bottom w:val="single" w:sz="4" w:space="0" w:color="auto"/>
              <w:right w:val="nil"/>
            </w:tcBorders>
            <w:shd w:val="clear" w:color="auto" w:fill="auto"/>
          </w:tcPr>
          <w:p w14:paraId="0F732538" w14:textId="4D8A5A6B" w:rsidR="0094654D" w:rsidRPr="0094654D" w:rsidRDefault="0094654D" w:rsidP="0094654D">
            <w:pPr>
              <w:jc w:val="center"/>
              <w:rPr>
                <w:rFonts w:cs="Times New Roman"/>
                <w:b/>
                <w:bCs/>
                <w:sz w:val="16"/>
                <w:szCs w:val="16"/>
              </w:rPr>
            </w:pPr>
            <w:r w:rsidRPr="0094654D">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94654D" w:rsidRPr="000600C1" w:rsidRDefault="0094654D" w:rsidP="0094654D">
            <w:pPr>
              <w:rPr>
                <w:rFonts w:cs="Times New Roman"/>
                <w:b/>
                <w:bCs/>
                <w:sz w:val="16"/>
                <w:szCs w:val="16"/>
              </w:rPr>
            </w:pPr>
          </w:p>
        </w:tc>
      </w:tr>
      <w:tr w:rsidR="0094654D"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94654D" w:rsidRPr="000600C1" w:rsidRDefault="0094654D" w:rsidP="0094654D">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94654D" w:rsidRPr="000600C1" w:rsidRDefault="0094654D" w:rsidP="0094654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94654D" w:rsidRPr="000600C1" w:rsidRDefault="0094654D" w:rsidP="0094654D">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DE2EB74" w14:textId="77777777" w:rsidR="0094654D" w:rsidRPr="000600C1" w:rsidRDefault="0094654D" w:rsidP="0094654D">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6FB43C" w14:textId="6A61A5F5" w:rsidR="0094654D" w:rsidRPr="0094654D" w:rsidRDefault="0094654D" w:rsidP="0094654D">
            <w:pPr>
              <w:jc w:val="center"/>
              <w:rPr>
                <w:rFonts w:cs="Times New Roman"/>
                <w:b/>
                <w:bCs/>
                <w:sz w:val="16"/>
                <w:szCs w:val="16"/>
              </w:rPr>
            </w:pPr>
            <w:r w:rsidRPr="0094654D">
              <w:rPr>
                <w:b/>
                <w:bCs/>
                <w:sz w:val="16"/>
                <w:szCs w:val="16"/>
              </w:rPr>
              <w:t>2 765 058,64</w:t>
            </w:r>
          </w:p>
        </w:tc>
        <w:tc>
          <w:tcPr>
            <w:tcW w:w="992" w:type="dxa"/>
            <w:tcBorders>
              <w:top w:val="single" w:sz="4" w:space="0" w:color="auto"/>
              <w:left w:val="nil"/>
              <w:bottom w:val="single" w:sz="4" w:space="0" w:color="auto"/>
              <w:right w:val="nil"/>
            </w:tcBorders>
            <w:shd w:val="clear" w:color="auto" w:fill="auto"/>
            <w:hideMark/>
          </w:tcPr>
          <w:p w14:paraId="29621546" w14:textId="1417BE75" w:rsidR="0094654D" w:rsidRPr="0094654D" w:rsidRDefault="0094654D" w:rsidP="0094654D">
            <w:pPr>
              <w:jc w:val="center"/>
              <w:rPr>
                <w:rFonts w:cs="Times New Roman"/>
                <w:b/>
                <w:bCs/>
                <w:sz w:val="16"/>
                <w:szCs w:val="16"/>
              </w:rPr>
            </w:pPr>
            <w:r w:rsidRPr="0094654D">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D6F01A" w14:textId="030D9E06" w:rsidR="0094654D" w:rsidRPr="0094654D" w:rsidRDefault="0094654D" w:rsidP="0094654D">
            <w:pPr>
              <w:jc w:val="center"/>
              <w:rPr>
                <w:rFonts w:cs="Times New Roman"/>
                <w:b/>
                <w:bCs/>
                <w:sz w:val="16"/>
                <w:szCs w:val="16"/>
              </w:rPr>
            </w:pPr>
            <w:r w:rsidRPr="0094654D">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AC5EED5" w14:textId="463E0312" w:rsidR="0094654D" w:rsidRPr="0094654D" w:rsidRDefault="0094654D" w:rsidP="0094654D">
            <w:pPr>
              <w:jc w:val="center"/>
              <w:rPr>
                <w:rFonts w:cs="Times New Roman"/>
                <w:b/>
                <w:bCs/>
                <w:sz w:val="16"/>
                <w:szCs w:val="16"/>
              </w:rPr>
            </w:pPr>
            <w:r w:rsidRPr="0094654D">
              <w:rPr>
                <w:b/>
                <w:bCs/>
                <w:sz w:val="16"/>
                <w:szCs w:val="16"/>
              </w:rPr>
              <w:t>525 894,96</w:t>
            </w:r>
          </w:p>
        </w:tc>
        <w:tc>
          <w:tcPr>
            <w:tcW w:w="992" w:type="dxa"/>
            <w:tcBorders>
              <w:top w:val="single" w:sz="4" w:space="0" w:color="auto"/>
              <w:left w:val="nil"/>
              <w:bottom w:val="single" w:sz="4" w:space="0" w:color="auto"/>
              <w:right w:val="nil"/>
            </w:tcBorders>
            <w:shd w:val="clear" w:color="auto" w:fill="auto"/>
            <w:hideMark/>
          </w:tcPr>
          <w:p w14:paraId="166855F8" w14:textId="6C2E1DDD" w:rsidR="0094654D" w:rsidRPr="0094654D" w:rsidRDefault="0094654D" w:rsidP="0094654D">
            <w:pPr>
              <w:jc w:val="center"/>
              <w:rPr>
                <w:rFonts w:cs="Times New Roman"/>
                <w:b/>
                <w:bCs/>
                <w:sz w:val="16"/>
                <w:szCs w:val="16"/>
              </w:rPr>
            </w:pPr>
            <w:r w:rsidRPr="0094654D">
              <w:rPr>
                <w:b/>
                <w:bCs/>
                <w:sz w:val="16"/>
                <w:szCs w:val="16"/>
              </w:rPr>
              <w:t>358 532,15</w:t>
            </w:r>
          </w:p>
        </w:tc>
        <w:tc>
          <w:tcPr>
            <w:tcW w:w="1134" w:type="dxa"/>
            <w:tcBorders>
              <w:top w:val="single" w:sz="4" w:space="0" w:color="auto"/>
              <w:left w:val="single" w:sz="4" w:space="0" w:color="auto"/>
              <w:bottom w:val="single" w:sz="4" w:space="0" w:color="auto"/>
              <w:right w:val="nil"/>
            </w:tcBorders>
            <w:shd w:val="clear" w:color="auto" w:fill="auto"/>
            <w:hideMark/>
          </w:tcPr>
          <w:p w14:paraId="3BB6D6D9" w14:textId="6E23C3EC" w:rsidR="0094654D" w:rsidRPr="0094654D" w:rsidRDefault="0094654D" w:rsidP="0094654D">
            <w:pPr>
              <w:jc w:val="center"/>
              <w:rPr>
                <w:rFonts w:cs="Times New Roman"/>
                <w:b/>
                <w:bCs/>
                <w:sz w:val="16"/>
                <w:szCs w:val="16"/>
              </w:rPr>
            </w:pPr>
            <w:r w:rsidRPr="0094654D">
              <w:rPr>
                <w:b/>
                <w:bCs/>
                <w:sz w:val="16"/>
                <w:szCs w:val="16"/>
              </w:rPr>
              <w:t>828 768,92</w:t>
            </w:r>
          </w:p>
        </w:tc>
        <w:tc>
          <w:tcPr>
            <w:tcW w:w="993" w:type="dxa"/>
            <w:tcBorders>
              <w:top w:val="single" w:sz="4" w:space="0" w:color="auto"/>
              <w:left w:val="single" w:sz="4" w:space="0" w:color="auto"/>
              <w:bottom w:val="single" w:sz="4" w:space="0" w:color="auto"/>
              <w:right w:val="nil"/>
            </w:tcBorders>
            <w:shd w:val="clear" w:color="auto" w:fill="auto"/>
          </w:tcPr>
          <w:p w14:paraId="790DE61F" w14:textId="6D201E15" w:rsidR="0094654D" w:rsidRPr="0094654D" w:rsidRDefault="0094654D" w:rsidP="0094654D">
            <w:pPr>
              <w:jc w:val="center"/>
              <w:rPr>
                <w:rFonts w:cs="Times New Roman"/>
                <w:b/>
                <w:bCs/>
                <w:sz w:val="16"/>
                <w:szCs w:val="16"/>
              </w:rPr>
            </w:pPr>
            <w:r w:rsidRPr="0094654D">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94654D" w:rsidRPr="000600C1" w:rsidRDefault="0094654D" w:rsidP="0094654D">
            <w:pPr>
              <w:rPr>
                <w:rFonts w:cs="Times New Roman"/>
                <w:b/>
                <w:bCs/>
                <w:sz w:val="16"/>
                <w:szCs w:val="16"/>
              </w:rPr>
            </w:pPr>
          </w:p>
        </w:tc>
      </w:tr>
      <w:tr w:rsidR="0094654D"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94654D" w:rsidRPr="000600C1" w:rsidRDefault="0094654D" w:rsidP="0094654D">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94654D" w:rsidRPr="000600C1" w:rsidRDefault="0094654D" w:rsidP="0094654D">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94654D" w:rsidRPr="000600C1" w:rsidRDefault="0094654D" w:rsidP="0094654D">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1EEBC6C1" w14:textId="77777777" w:rsidR="0094654D" w:rsidRPr="000600C1" w:rsidRDefault="0094654D" w:rsidP="0094654D">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56348FD7" w14:textId="1864E47A" w:rsidR="0094654D" w:rsidRPr="0094654D" w:rsidRDefault="0094654D" w:rsidP="0094654D">
            <w:pPr>
              <w:jc w:val="center"/>
              <w:rPr>
                <w:rFonts w:cs="Times New Roman"/>
                <w:b/>
                <w:bCs/>
                <w:sz w:val="16"/>
                <w:szCs w:val="16"/>
              </w:rPr>
            </w:pPr>
            <w:r w:rsidRPr="0094654D">
              <w:rPr>
                <w:b/>
                <w:bCs/>
                <w:sz w:val="16"/>
                <w:szCs w:val="16"/>
              </w:rPr>
              <w:t>15 746,76</w:t>
            </w:r>
          </w:p>
        </w:tc>
        <w:tc>
          <w:tcPr>
            <w:tcW w:w="992" w:type="dxa"/>
            <w:tcBorders>
              <w:top w:val="nil"/>
              <w:left w:val="nil"/>
              <w:bottom w:val="single" w:sz="4" w:space="0" w:color="auto"/>
              <w:right w:val="nil"/>
            </w:tcBorders>
            <w:shd w:val="clear" w:color="auto" w:fill="auto"/>
            <w:hideMark/>
          </w:tcPr>
          <w:p w14:paraId="397EFEA7" w14:textId="522A8963" w:rsidR="0094654D" w:rsidRPr="0094654D" w:rsidRDefault="0094654D" w:rsidP="0094654D">
            <w:pPr>
              <w:jc w:val="center"/>
              <w:rPr>
                <w:rFonts w:cs="Times New Roman"/>
                <w:b/>
                <w:bCs/>
                <w:sz w:val="16"/>
                <w:szCs w:val="16"/>
              </w:rPr>
            </w:pPr>
            <w:r w:rsidRPr="0094654D">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57FC1473" w14:textId="336281A1" w:rsidR="0094654D" w:rsidRPr="0094654D" w:rsidRDefault="0094654D" w:rsidP="0094654D">
            <w:pPr>
              <w:jc w:val="center"/>
              <w:rPr>
                <w:rFonts w:cs="Times New Roman"/>
                <w:b/>
                <w:bCs/>
                <w:sz w:val="16"/>
                <w:szCs w:val="16"/>
              </w:rPr>
            </w:pPr>
            <w:r w:rsidRPr="0094654D">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A95A10" w14:textId="4139313A" w:rsidR="0094654D" w:rsidRPr="0094654D" w:rsidRDefault="0094654D" w:rsidP="0094654D">
            <w:pPr>
              <w:jc w:val="center"/>
              <w:rPr>
                <w:rFonts w:cs="Times New Roman"/>
                <w:b/>
                <w:bCs/>
                <w:sz w:val="16"/>
                <w:szCs w:val="16"/>
              </w:rPr>
            </w:pPr>
            <w:r w:rsidRPr="0094654D">
              <w:rPr>
                <w:b/>
                <w:bCs/>
                <w:sz w:val="16"/>
                <w:szCs w:val="16"/>
              </w:rPr>
              <w:t>0,00</w:t>
            </w:r>
          </w:p>
        </w:tc>
        <w:tc>
          <w:tcPr>
            <w:tcW w:w="992" w:type="dxa"/>
            <w:tcBorders>
              <w:top w:val="nil"/>
              <w:left w:val="nil"/>
              <w:bottom w:val="single" w:sz="4" w:space="0" w:color="auto"/>
              <w:right w:val="nil"/>
            </w:tcBorders>
            <w:shd w:val="clear" w:color="auto" w:fill="auto"/>
            <w:hideMark/>
          </w:tcPr>
          <w:p w14:paraId="07F1134C" w14:textId="23E6880F" w:rsidR="0094654D" w:rsidRPr="0094654D" w:rsidRDefault="0094654D" w:rsidP="0094654D">
            <w:pPr>
              <w:jc w:val="center"/>
              <w:rPr>
                <w:rFonts w:cs="Times New Roman"/>
                <w:b/>
                <w:bCs/>
                <w:sz w:val="16"/>
                <w:szCs w:val="16"/>
              </w:rPr>
            </w:pPr>
            <w:r w:rsidRPr="0094654D">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03BEF315" w:rsidR="0094654D" w:rsidRPr="0094654D" w:rsidRDefault="0094654D" w:rsidP="0094654D">
            <w:pPr>
              <w:jc w:val="center"/>
              <w:rPr>
                <w:rFonts w:cs="Times New Roman"/>
                <w:b/>
                <w:bCs/>
                <w:sz w:val="16"/>
                <w:szCs w:val="16"/>
              </w:rPr>
            </w:pPr>
            <w:r w:rsidRPr="0094654D">
              <w:rPr>
                <w:b/>
                <w:bCs/>
                <w:sz w:val="16"/>
                <w:szCs w:val="16"/>
              </w:rPr>
              <w:t>0,00</w:t>
            </w:r>
          </w:p>
        </w:tc>
        <w:tc>
          <w:tcPr>
            <w:tcW w:w="993" w:type="dxa"/>
            <w:tcBorders>
              <w:top w:val="nil"/>
              <w:left w:val="single" w:sz="4" w:space="0" w:color="auto"/>
              <w:bottom w:val="single" w:sz="4" w:space="0" w:color="auto"/>
              <w:right w:val="nil"/>
            </w:tcBorders>
            <w:shd w:val="clear" w:color="auto" w:fill="auto"/>
          </w:tcPr>
          <w:p w14:paraId="39D14322" w14:textId="4F801876" w:rsidR="0094654D" w:rsidRPr="0094654D" w:rsidRDefault="0094654D" w:rsidP="0094654D">
            <w:pPr>
              <w:jc w:val="center"/>
              <w:rPr>
                <w:rFonts w:cs="Times New Roman"/>
                <w:b/>
                <w:bCs/>
                <w:sz w:val="16"/>
                <w:szCs w:val="16"/>
              </w:rPr>
            </w:pPr>
            <w:r w:rsidRPr="0094654D">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94654D" w:rsidRPr="000600C1" w:rsidRDefault="0094654D" w:rsidP="0094654D">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7C2326"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7C2326" w:rsidRPr="000600C1" w:rsidRDefault="007C2326" w:rsidP="007C2326">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7C2326" w:rsidRPr="000600C1" w:rsidRDefault="007C2326" w:rsidP="007C2326">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7C2326" w:rsidRPr="000600C1" w:rsidRDefault="007C2326" w:rsidP="007C2326">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shd w:val="clear" w:color="auto" w:fill="auto"/>
            <w:hideMark/>
          </w:tcPr>
          <w:p w14:paraId="19945F96" w14:textId="77777777" w:rsidR="007C2326" w:rsidRPr="000600C1" w:rsidRDefault="007C2326" w:rsidP="007C2326">
            <w:pPr>
              <w:rPr>
                <w:rFonts w:cs="Times New Roman"/>
                <w:b/>
                <w:bCs/>
                <w:sz w:val="16"/>
                <w:szCs w:val="16"/>
              </w:rPr>
            </w:pPr>
            <w:r w:rsidRPr="000600C1">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C23C93E" w14:textId="580E36A2" w:rsidR="007C2326" w:rsidRPr="007C2326" w:rsidRDefault="007C2326" w:rsidP="007C2326">
            <w:pPr>
              <w:jc w:val="center"/>
              <w:rPr>
                <w:rFonts w:cs="Times New Roman"/>
                <w:b/>
                <w:bCs/>
                <w:sz w:val="16"/>
                <w:szCs w:val="16"/>
              </w:rPr>
            </w:pPr>
            <w:r w:rsidRPr="007C2326">
              <w:rPr>
                <w:b/>
                <w:bCs/>
                <w:sz w:val="16"/>
                <w:szCs w:val="16"/>
              </w:rPr>
              <w:t>4 185 429,64</w:t>
            </w:r>
          </w:p>
        </w:tc>
        <w:tc>
          <w:tcPr>
            <w:tcW w:w="992" w:type="dxa"/>
            <w:tcBorders>
              <w:top w:val="nil"/>
              <w:left w:val="nil"/>
              <w:bottom w:val="single" w:sz="4" w:space="0" w:color="auto"/>
              <w:right w:val="nil"/>
            </w:tcBorders>
            <w:shd w:val="clear" w:color="auto" w:fill="auto"/>
            <w:hideMark/>
          </w:tcPr>
          <w:p w14:paraId="33EC41DD" w14:textId="69AEACD4" w:rsidR="007C2326" w:rsidRPr="007C2326" w:rsidRDefault="007C2326" w:rsidP="007C2326">
            <w:pPr>
              <w:jc w:val="center"/>
              <w:rPr>
                <w:rFonts w:cs="Times New Roman"/>
                <w:b/>
                <w:bCs/>
                <w:sz w:val="16"/>
                <w:szCs w:val="16"/>
              </w:rPr>
            </w:pPr>
            <w:r w:rsidRPr="007C2326">
              <w:rPr>
                <w:b/>
                <w:bCs/>
                <w:sz w:val="16"/>
                <w:szCs w:val="16"/>
              </w:rPr>
              <w:t>923 441,49</w:t>
            </w:r>
          </w:p>
        </w:tc>
        <w:tc>
          <w:tcPr>
            <w:tcW w:w="993" w:type="dxa"/>
            <w:tcBorders>
              <w:top w:val="nil"/>
              <w:left w:val="single" w:sz="4" w:space="0" w:color="auto"/>
              <w:bottom w:val="single" w:sz="4" w:space="0" w:color="auto"/>
              <w:right w:val="single" w:sz="4" w:space="0" w:color="auto"/>
            </w:tcBorders>
            <w:shd w:val="clear" w:color="auto" w:fill="auto"/>
            <w:hideMark/>
          </w:tcPr>
          <w:p w14:paraId="09A79C52" w14:textId="5DEF4A1B" w:rsidR="007C2326" w:rsidRPr="007C2326" w:rsidRDefault="007C2326" w:rsidP="007C2326">
            <w:pPr>
              <w:jc w:val="center"/>
              <w:rPr>
                <w:rFonts w:cs="Times New Roman"/>
                <w:b/>
                <w:bCs/>
                <w:sz w:val="16"/>
                <w:szCs w:val="16"/>
              </w:rPr>
            </w:pPr>
            <w:r w:rsidRPr="007C2326">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24B1E1" w14:textId="1719CB51" w:rsidR="007C2326" w:rsidRPr="007C2326" w:rsidRDefault="007C2326" w:rsidP="007C2326">
            <w:pPr>
              <w:jc w:val="center"/>
              <w:rPr>
                <w:rFonts w:cs="Times New Roman"/>
                <w:b/>
                <w:bCs/>
                <w:sz w:val="16"/>
                <w:szCs w:val="16"/>
              </w:rPr>
            </w:pPr>
            <w:r w:rsidRPr="007C2326">
              <w:rPr>
                <w:b/>
                <w:bCs/>
                <w:sz w:val="16"/>
                <w:szCs w:val="16"/>
              </w:rPr>
              <w:t>831 550,04</w:t>
            </w:r>
          </w:p>
        </w:tc>
        <w:tc>
          <w:tcPr>
            <w:tcW w:w="992" w:type="dxa"/>
            <w:tcBorders>
              <w:top w:val="nil"/>
              <w:left w:val="nil"/>
              <w:bottom w:val="single" w:sz="4" w:space="0" w:color="auto"/>
              <w:right w:val="single" w:sz="4" w:space="0" w:color="auto"/>
            </w:tcBorders>
            <w:shd w:val="clear" w:color="auto" w:fill="auto"/>
            <w:hideMark/>
          </w:tcPr>
          <w:p w14:paraId="60C8F880" w14:textId="4A571FB4" w:rsidR="007C2326" w:rsidRPr="007C2326" w:rsidRDefault="007C2326" w:rsidP="007C2326">
            <w:pPr>
              <w:jc w:val="center"/>
              <w:rPr>
                <w:rFonts w:cs="Times New Roman"/>
                <w:b/>
                <w:bCs/>
                <w:sz w:val="16"/>
                <w:szCs w:val="16"/>
              </w:rPr>
            </w:pPr>
            <w:r w:rsidRPr="007C2326">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355D0DC2" w:rsidR="007C2326" w:rsidRPr="007C2326" w:rsidRDefault="007C2326" w:rsidP="007C2326">
            <w:pPr>
              <w:jc w:val="center"/>
              <w:rPr>
                <w:rFonts w:cs="Times New Roman"/>
                <w:b/>
                <w:bCs/>
                <w:sz w:val="16"/>
                <w:szCs w:val="16"/>
              </w:rPr>
            </w:pPr>
            <w:r w:rsidRPr="007C2326">
              <w:rPr>
                <w:b/>
                <w:bCs/>
                <w:sz w:val="16"/>
                <w:szCs w:val="16"/>
              </w:rPr>
              <w:t>1 131 307,60</w:t>
            </w:r>
          </w:p>
        </w:tc>
        <w:tc>
          <w:tcPr>
            <w:tcW w:w="993" w:type="dxa"/>
            <w:tcBorders>
              <w:top w:val="nil"/>
              <w:left w:val="nil"/>
              <w:bottom w:val="single" w:sz="4" w:space="0" w:color="auto"/>
              <w:right w:val="single" w:sz="4" w:space="0" w:color="auto"/>
            </w:tcBorders>
            <w:shd w:val="clear" w:color="auto" w:fill="auto"/>
          </w:tcPr>
          <w:p w14:paraId="269C1235" w14:textId="4DE5A2C4" w:rsidR="007C2326" w:rsidRPr="007C2326" w:rsidRDefault="007C2326" w:rsidP="007C2326">
            <w:pPr>
              <w:jc w:val="center"/>
              <w:rPr>
                <w:rFonts w:cs="Times New Roman"/>
                <w:b/>
                <w:bCs/>
                <w:sz w:val="16"/>
                <w:szCs w:val="16"/>
              </w:rPr>
            </w:pPr>
            <w:r w:rsidRPr="007C2326">
              <w:rPr>
                <w:b/>
                <w:bCs/>
                <w:sz w:val="16"/>
                <w:szCs w:val="16"/>
              </w:rPr>
              <w:t>707 880,00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F78911F" w14:textId="4956EBAC" w:rsidR="007C2326" w:rsidRPr="000600C1" w:rsidRDefault="007C2326" w:rsidP="007C2326">
            <w:pPr>
              <w:jc w:val="center"/>
              <w:rPr>
                <w:rFonts w:cs="Times New Roman"/>
                <w:b/>
                <w:bCs/>
                <w:sz w:val="16"/>
                <w:szCs w:val="16"/>
              </w:rPr>
            </w:pPr>
            <w:r w:rsidRPr="000600C1">
              <w:rPr>
                <w:rFonts w:cs="Times New Roman"/>
                <w:b/>
                <w:bCs/>
                <w:sz w:val="16"/>
                <w:szCs w:val="16"/>
              </w:rPr>
              <w:t>Х</w:t>
            </w:r>
          </w:p>
        </w:tc>
      </w:tr>
      <w:tr w:rsidR="007C2326"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FEE46C0" w14:textId="77777777" w:rsidR="007C2326" w:rsidRPr="000600C1" w:rsidRDefault="007C2326" w:rsidP="007C2326">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1CECC5" w14:textId="51451630" w:rsidR="007C2326" w:rsidRPr="007C2326" w:rsidRDefault="007C2326" w:rsidP="007C2326">
            <w:pPr>
              <w:jc w:val="center"/>
              <w:rPr>
                <w:rFonts w:cs="Times New Roman"/>
                <w:b/>
                <w:bCs/>
                <w:sz w:val="16"/>
                <w:szCs w:val="16"/>
              </w:rPr>
            </w:pPr>
            <w:r w:rsidRPr="007C2326">
              <w:rPr>
                <w:b/>
                <w:bCs/>
                <w:sz w:val="16"/>
                <w:szCs w:val="16"/>
              </w:rPr>
              <w:t>1 404 624,24</w:t>
            </w:r>
          </w:p>
        </w:tc>
        <w:tc>
          <w:tcPr>
            <w:tcW w:w="992" w:type="dxa"/>
            <w:tcBorders>
              <w:top w:val="nil"/>
              <w:left w:val="nil"/>
              <w:bottom w:val="single" w:sz="4" w:space="0" w:color="auto"/>
              <w:right w:val="nil"/>
            </w:tcBorders>
            <w:shd w:val="clear" w:color="auto" w:fill="auto"/>
            <w:hideMark/>
          </w:tcPr>
          <w:p w14:paraId="47B4242C" w14:textId="279A2227" w:rsidR="007C2326" w:rsidRPr="007C2326" w:rsidRDefault="007C2326" w:rsidP="007C2326">
            <w:pPr>
              <w:jc w:val="center"/>
              <w:rPr>
                <w:rFonts w:cs="Times New Roman"/>
                <w:b/>
                <w:bCs/>
                <w:sz w:val="16"/>
                <w:szCs w:val="16"/>
              </w:rPr>
            </w:pPr>
            <w:r w:rsidRPr="007C2326">
              <w:rPr>
                <w:b/>
                <w:bCs/>
                <w:sz w:val="16"/>
                <w:szCs w:val="16"/>
              </w:rPr>
              <w:t>380 371,20</w:t>
            </w:r>
          </w:p>
        </w:tc>
        <w:tc>
          <w:tcPr>
            <w:tcW w:w="993" w:type="dxa"/>
            <w:tcBorders>
              <w:top w:val="nil"/>
              <w:left w:val="single" w:sz="4" w:space="0" w:color="auto"/>
              <w:bottom w:val="single" w:sz="4" w:space="0" w:color="auto"/>
              <w:right w:val="single" w:sz="4" w:space="0" w:color="auto"/>
            </w:tcBorders>
            <w:shd w:val="clear" w:color="auto" w:fill="auto"/>
            <w:hideMark/>
          </w:tcPr>
          <w:p w14:paraId="64DC8752" w14:textId="7731C81B" w:rsidR="007C2326" w:rsidRPr="007C2326" w:rsidRDefault="007C2326" w:rsidP="007C2326">
            <w:pPr>
              <w:jc w:val="center"/>
              <w:rPr>
                <w:rFonts w:cs="Times New Roman"/>
                <w:b/>
                <w:bCs/>
                <w:sz w:val="16"/>
                <w:szCs w:val="16"/>
              </w:rPr>
            </w:pPr>
            <w:r w:rsidRPr="007C2326">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B403EBC" w14:textId="032CD23A" w:rsidR="007C2326" w:rsidRPr="007C2326" w:rsidRDefault="007C2326" w:rsidP="007C2326">
            <w:pPr>
              <w:jc w:val="center"/>
              <w:rPr>
                <w:rFonts w:cs="Times New Roman"/>
                <w:b/>
                <w:bCs/>
                <w:sz w:val="16"/>
                <w:szCs w:val="16"/>
              </w:rPr>
            </w:pPr>
            <w:r w:rsidRPr="007C2326">
              <w:rPr>
                <w:b/>
                <w:bCs/>
                <w:sz w:val="16"/>
                <w:szCs w:val="16"/>
              </w:rPr>
              <w:t>305 655,08</w:t>
            </w:r>
          </w:p>
        </w:tc>
        <w:tc>
          <w:tcPr>
            <w:tcW w:w="992" w:type="dxa"/>
            <w:tcBorders>
              <w:top w:val="nil"/>
              <w:left w:val="nil"/>
              <w:bottom w:val="single" w:sz="4" w:space="0" w:color="auto"/>
              <w:right w:val="single" w:sz="4" w:space="0" w:color="auto"/>
            </w:tcBorders>
            <w:shd w:val="clear" w:color="auto" w:fill="auto"/>
            <w:hideMark/>
          </w:tcPr>
          <w:p w14:paraId="6AB3AC5A" w14:textId="5F5C40AA" w:rsidR="007C2326" w:rsidRPr="007C2326" w:rsidRDefault="007C2326" w:rsidP="007C2326">
            <w:pPr>
              <w:jc w:val="center"/>
              <w:rPr>
                <w:rFonts w:cs="Times New Roman"/>
                <w:b/>
                <w:bCs/>
                <w:sz w:val="16"/>
                <w:szCs w:val="16"/>
              </w:rPr>
            </w:pPr>
            <w:r w:rsidRPr="007C2326">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669C7D63" w:rsidR="007C2326" w:rsidRPr="007C2326" w:rsidRDefault="007C2326" w:rsidP="007C2326">
            <w:pPr>
              <w:jc w:val="center"/>
              <w:rPr>
                <w:rFonts w:cs="Times New Roman"/>
                <w:b/>
                <w:bCs/>
                <w:sz w:val="16"/>
                <w:szCs w:val="16"/>
              </w:rPr>
            </w:pPr>
            <w:r w:rsidRPr="007C2326">
              <w:rPr>
                <w:b/>
                <w:bCs/>
                <w:sz w:val="16"/>
                <w:szCs w:val="16"/>
              </w:rPr>
              <w:t>302 538,68</w:t>
            </w:r>
          </w:p>
        </w:tc>
        <w:tc>
          <w:tcPr>
            <w:tcW w:w="993" w:type="dxa"/>
            <w:tcBorders>
              <w:top w:val="nil"/>
              <w:left w:val="nil"/>
              <w:bottom w:val="single" w:sz="4" w:space="0" w:color="auto"/>
              <w:right w:val="single" w:sz="4" w:space="0" w:color="auto"/>
            </w:tcBorders>
            <w:shd w:val="clear" w:color="auto" w:fill="auto"/>
          </w:tcPr>
          <w:p w14:paraId="230E8E47" w14:textId="1C831A9B" w:rsidR="007C2326" w:rsidRPr="007C2326" w:rsidRDefault="007C2326" w:rsidP="007C2326">
            <w:pPr>
              <w:jc w:val="center"/>
              <w:rPr>
                <w:rFonts w:cs="Times New Roman"/>
                <w:b/>
                <w:bCs/>
                <w:sz w:val="16"/>
                <w:szCs w:val="16"/>
              </w:rPr>
            </w:pPr>
            <w:r w:rsidRPr="007C2326">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7C2326" w:rsidRPr="000600C1" w:rsidRDefault="007C2326" w:rsidP="007C2326">
            <w:pPr>
              <w:rPr>
                <w:rFonts w:cs="Times New Roman"/>
                <w:b/>
                <w:bCs/>
                <w:sz w:val="16"/>
                <w:szCs w:val="16"/>
              </w:rPr>
            </w:pPr>
          </w:p>
        </w:tc>
      </w:tr>
      <w:tr w:rsidR="007C2326"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3ED58E3D" w14:textId="77777777" w:rsidR="007C2326" w:rsidRPr="000600C1" w:rsidRDefault="007C2326" w:rsidP="007C2326">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1BE8251" w14:textId="605F09FE" w:rsidR="007C2326" w:rsidRPr="007C2326" w:rsidRDefault="007C2326" w:rsidP="007C2326">
            <w:pPr>
              <w:jc w:val="center"/>
              <w:rPr>
                <w:rFonts w:cs="Times New Roman"/>
                <w:b/>
                <w:bCs/>
                <w:sz w:val="16"/>
                <w:szCs w:val="16"/>
              </w:rPr>
            </w:pPr>
            <w:r w:rsidRPr="007C2326">
              <w:rPr>
                <w:b/>
                <w:bCs/>
                <w:sz w:val="16"/>
                <w:szCs w:val="16"/>
              </w:rPr>
              <w:t>2 765 058,64</w:t>
            </w:r>
          </w:p>
        </w:tc>
        <w:tc>
          <w:tcPr>
            <w:tcW w:w="992" w:type="dxa"/>
            <w:tcBorders>
              <w:top w:val="nil"/>
              <w:left w:val="nil"/>
              <w:bottom w:val="single" w:sz="4" w:space="0" w:color="auto"/>
              <w:right w:val="nil"/>
            </w:tcBorders>
            <w:shd w:val="clear" w:color="auto" w:fill="auto"/>
            <w:hideMark/>
          </w:tcPr>
          <w:p w14:paraId="249A3432" w14:textId="162D819B" w:rsidR="007C2326" w:rsidRPr="007C2326" w:rsidRDefault="007C2326" w:rsidP="007C2326">
            <w:pPr>
              <w:jc w:val="center"/>
              <w:rPr>
                <w:rFonts w:cs="Times New Roman"/>
                <w:b/>
                <w:bCs/>
                <w:sz w:val="16"/>
                <w:szCs w:val="16"/>
              </w:rPr>
            </w:pPr>
            <w:r w:rsidRPr="007C2326">
              <w:rPr>
                <w:b/>
                <w:bCs/>
                <w:sz w:val="16"/>
                <w:szCs w:val="16"/>
              </w:rPr>
              <w:t>527 323,53</w:t>
            </w:r>
          </w:p>
        </w:tc>
        <w:tc>
          <w:tcPr>
            <w:tcW w:w="993" w:type="dxa"/>
            <w:tcBorders>
              <w:top w:val="nil"/>
              <w:left w:val="single" w:sz="4" w:space="0" w:color="auto"/>
              <w:bottom w:val="single" w:sz="4" w:space="0" w:color="auto"/>
              <w:right w:val="single" w:sz="4" w:space="0" w:color="auto"/>
            </w:tcBorders>
            <w:shd w:val="clear" w:color="auto" w:fill="auto"/>
            <w:hideMark/>
          </w:tcPr>
          <w:p w14:paraId="4AD122AD" w14:textId="110C2847" w:rsidR="007C2326" w:rsidRPr="007C2326" w:rsidRDefault="007C2326" w:rsidP="007C2326">
            <w:pPr>
              <w:jc w:val="center"/>
              <w:rPr>
                <w:rFonts w:cs="Times New Roman"/>
                <w:b/>
                <w:bCs/>
                <w:sz w:val="16"/>
                <w:szCs w:val="16"/>
              </w:rPr>
            </w:pPr>
            <w:r w:rsidRPr="007C2326">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42C2FBF" w14:textId="1C2ABBC7" w:rsidR="007C2326" w:rsidRPr="007C2326" w:rsidRDefault="007C2326" w:rsidP="007C2326">
            <w:pPr>
              <w:jc w:val="center"/>
              <w:rPr>
                <w:rFonts w:cs="Times New Roman"/>
                <w:b/>
                <w:bCs/>
                <w:sz w:val="16"/>
                <w:szCs w:val="16"/>
              </w:rPr>
            </w:pPr>
            <w:r w:rsidRPr="007C2326">
              <w:rPr>
                <w:b/>
                <w:bCs/>
                <w:sz w:val="16"/>
                <w:szCs w:val="16"/>
              </w:rPr>
              <w:t>525 894,96</w:t>
            </w:r>
          </w:p>
        </w:tc>
        <w:tc>
          <w:tcPr>
            <w:tcW w:w="992" w:type="dxa"/>
            <w:tcBorders>
              <w:top w:val="nil"/>
              <w:left w:val="nil"/>
              <w:bottom w:val="single" w:sz="4" w:space="0" w:color="auto"/>
              <w:right w:val="single" w:sz="4" w:space="0" w:color="auto"/>
            </w:tcBorders>
            <w:shd w:val="clear" w:color="auto" w:fill="auto"/>
            <w:hideMark/>
          </w:tcPr>
          <w:p w14:paraId="3E30979E" w14:textId="79BCA6CD" w:rsidR="007C2326" w:rsidRPr="007C2326" w:rsidRDefault="007C2326" w:rsidP="007C2326">
            <w:pPr>
              <w:jc w:val="center"/>
              <w:rPr>
                <w:rFonts w:cs="Times New Roman"/>
                <w:b/>
                <w:bCs/>
                <w:sz w:val="16"/>
                <w:szCs w:val="16"/>
              </w:rPr>
            </w:pPr>
            <w:r w:rsidRPr="007C2326">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2D1BEB90" w:rsidR="007C2326" w:rsidRPr="007C2326" w:rsidRDefault="007C2326" w:rsidP="007C2326">
            <w:pPr>
              <w:jc w:val="center"/>
              <w:rPr>
                <w:rFonts w:cs="Times New Roman"/>
                <w:b/>
                <w:bCs/>
                <w:sz w:val="16"/>
                <w:szCs w:val="16"/>
              </w:rPr>
            </w:pPr>
            <w:r w:rsidRPr="007C2326">
              <w:rPr>
                <w:b/>
                <w:bCs/>
                <w:sz w:val="16"/>
                <w:szCs w:val="16"/>
              </w:rPr>
              <w:t>828 768,92</w:t>
            </w:r>
          </w:p>
        </w:tc>
        <w:tc>
          <w:tcPr>
            <w:tcW w:w="993" w:type="dxa"/>
            <w:tcBorders>
              <w:top w:val="nil"/>
              <w:left w:val="nil"/>
              <w:bottom w:val="single" w:sz="4" w:space="0" w:color="auto"/>
              <w:right w:val="single" w:sz="4" w:space="0" w:color="auto"/>
            </w:tcBorders>
            <w:shd w:val="clear" w:color="auto" w:fill="auto"/>
          </w:tcPr>
          <w:p w14:paraId="21529D97" w14:textId="2328B2B4" w:rsidR="007C2326" w:rsidRPr="007C2326" w:rsidRDefault="007C2326" w:rsidP="007C2326">
            <w:pPr>
              <w:jc w:val="center"/>
              <w:rPr>
                <w:rFonts w:cs="Times New Roman"/>
                <w:b/>
                <w:bCs/>
                <w:sz w:val="16"/>
                <w:szCs w:val="16"/>
              </w:rPr>
            </w:pPr>
            <w:r w:rsidRPr="007C2326">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7C2326" w:rsidRPr="000600C1" w:rsidRDefault="007C2326" w:rsidP="007C2326">
            <w:pPr>
              <w:rPr>
                <w:rFonts w:cs="Times New Roman"/>
                <w:b/>
                <w:bCs/>
                <w:sz w:val="16"/>
                <w:szCs w:val="16"/>
              </w:rPr>
            </w:pPr>
          </w:p>
        </w:tc>
      </w:tr>
      <w:tr w:rsidR="007C2326"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7860037" w14:textId="77777777" w:rsidR="007C2326" w:rsidRPr="000600C1" w:rsidRDefault="007C2326" w:rsidP="007C2326">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1AC329F4" w14:textId="54546817" w:rsidR="007C2326" w:rsidRPr="007C2326" w:rsidRDefault="007C2326" w:rsidP="007C2326">
            <w:pPr>
              <w:jc w:val="center"/>
              <w:rPr>
                <w:rFonts w:cs="Times New Roman"/>
                <w:b/>
                <w:bCs/>
                <w:sz w:val="16"/>
                <w:szCs w:val="16"/>
              </w:rPr>
            </w:pPr>
            <w:r w:rsidRPr="007C2326">
              <w:rPr>
                <w:b/>
                <w:bCs/>
                <w:sz w:val="16"/>
                <w:szCs w:val="16"/>
              </w:rPr>
              <w:t>15 746,76</w:t>
            </w:r>
          </w:p>
        </w:tc>
        <w:tc>
          <w:tcPr>
            <w:tcW w:w="992" w:type="dxa"/>
            <w:tcBorders>
              <w:top w:val="nil"/>
              <w:left w:val="nil"/>
              <w:bottom w:val="single" w:sz="4" w:space="0" w:color="auto"/>
              <w:right w:val="nil"/>
            </w:tcBorders>
            <w:shd w:val="clear" w:color="auto" w:fill="auto"/>
            <w:hideMark/>
          </w:tcPr>
          <w:p w14:paraId="4C2D45AA" w14:textId="7BC58347" w:rsidR="007C2326" w:rsidRPr="007C2326" w:rsidRDefault="007C2326" w:rsidP="007C2326">
            <w:pPr>
              <w:jc w:val="center"/>
              <w:rPr>
                <w:rFonts w:cs="Times New Roman"/>
                <w:b/>
                <w:bCs/>
                <w:sz w:val="16"/>
                <w:szCs w:val="16"/>
              </w:rPr>
            </w:pPr>
            <w:r w:rsidRPr="007C2326">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7FD6644B" w14:textId="3324CA9B" w:rsidR="007C2326" w:rsidRPr="007C2326" w:rsidRDefault="007C2326" w:rsidP="007C2326">
            <w:pPr>
              <w:jc w:val="center"/>
              <w:rPr>
                <w:rFonts w:cs="Times New Roman"/>
                <w:b/>
                <w:bCs/>
                <w:sz w:val="16"/>
                <w:szCs w:val="16"/>
              </w:rPr>
            </w:pPr>
            <w:r w:rsidRPr="007C2326">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ED293C5" w14:textId="59893D35" w:rsidR="007C2326" w:rsidRPr="007C2326" w:rsidRDefault="007C2326" w:rsidP="007C2326">
            <w:pPr>
              <w:jc w:val="center"/>
              <w:rPr>
                <w:rFonts w:cs="Times New Roman"/>
                <w:b/>
                <w:bCs/>
                <w:sz w:val="16"/>
                <w:szCs w:val="16"/>
              </w:rPr>
            </w:pPr>
            <w:r w:rsidRPr="007C2326">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F7BD697" w14:textId="2C169109" w:rsidR="007C2326" w:rsidRPr="007C2326" w:rsidRDefault="007C2326" w:rsidP="007C2326">
            <w:pPr>
              <w:jc w:val="center"/>
              <w:rPr>
                <w:rFonts w:cs="Times New Roman"/>
                <w:b/>
                <w:bCs/>
                <w:sz w:val="16"/>
                <w:szCs w:val="16"/>
              </w:rPr>
            </w:pPr>
            <w:r w:rsidRPr="007C2326">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7E48E998" w:rsidR="007C2326" w:rsidRPr="007C2326" w:rsidRDefault="007C2326" w:rsidP="007C2326">
            <w:pPr>
              <w:jc w:val="center"/>
              <w:rPr>
                <w:rFonts w:cs="Times New Roman"/>
                <w:b/>
                <w:bCs/>
                <w:sz w:val="16"/>
                <w:szCs w:val="16"/>
              </w:rPr>
            </w:pPr>
            <w:r w:rsidRPr="007C2326">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C81025E" w14:textId="4E367350" w:rsidR="007C2326" w:rsidRPr="007C2326" w:rsidRDefault="007C2326" w:rsidP="007C2326">
            <w:pPr>
              <w:jc w:val="center"/>
              <w:rPr>
                <w:rFonts w:cs="Times New Roman"/>
                <w:b/>
                <w:bCs/>
                <w:sz w:val="16"/>
                <w:szCs w:val="16"/>
              </w:rPr>
            </w:pPr>
            <w:r w:rsidRPr="007C2326">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7C2326" w:rsidRPr="007C284B" w:rsidRDefault="007C2326" w:rsidP="007C2326">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w:t>
            </w:r>
            <w:proofErr w:type="gramStart"/>
            <w:r>
              <w:rPr>
                <w:rFonts w:cs="Times New Roman"/>
                <w:color w:val="000000" w:themeColor="text1"/>
                <w:sz w:val="16"/>
                <w:szCs w:val="16"/>
              </w:rPr>
              <w:t>58  га</w:t>
            </w:r>
            <w:proofErr w:type="gramEnd"/>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shd w:val="clear" w:color="auto" w:fill="auto"/>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shd w:val="clear" w:color="auto" w:fill="auto"/>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shd w:val="clear" w:color="auto" w:fill="auto"/>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9639" w:type="dxa"/>
            <w:gridSpan w:val="10"/>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shd w:val="clear" w:color="auto" w:fill="auto"/>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shd w:val="clear" w:color="auto" w:fill="auto"/>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shd w:val="clear" w:color="auto" w:fill="auto"/>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shd w:val="clear" w:color="auto" w:fill="auto"/>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shd w:val="clear" w:color="auto" w:fill="auto"/>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shd w:val="clear" w:color="auto" w:fill="auto"/>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shd w:val="clear" w:color="auto" w:fill="auto"/>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shd w:val="clear" w:color="auto" w:fill="auto"/>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shd w:val="clear" w:color="auto" w:fill="auto"/>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shd w:val="clear" w:color="auto" w:fill="auto"/>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shd w:val="clear" w:color="auto" w:fill="auto"/>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shd w:val="clear" w:color="auto" w:fill="auto"/>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B632FF"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B632FF" w:rsidRPr="00835B4F" w:rsidRDefault="00B632FF" w:rsidP="00B632FF">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B632FF" w:rsidRPr="00835B4F" w:rsidRDefault="00B632FF" w:rsidP="00B632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515DDEAF" w:rsidR="00B632FF" w:rsidRPr="00835B4F" w:rsidRDefault="00B632FF" w:rsidP="00B632FF">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B632FF" w:rsidRPr="00835B4F" w:rsidRDefault="00B632FF" w:rsidP="00B632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2E8A489" w:rsidR="00B632FF" w:rsidRPr="00B632FF" w:rsidRDefault="00B632FF" w:rsidP="00B632FF">
            <w:pPr>
              <w:jc w:val="center"/>
              <w:rPr>
                <w:rFonts w:cs="Times New Roman"/>
                <w:b/>
                <w:bCs/>
                <w:sz w:val="16"/>
                <w:szCs w:val="16"/>
                <w:highlight w:val="yellow"/>
              </w:rPr>
            </w:pPr>
            <w:r w:rsidRPr="00B632FF">
              <w:rPr>
                <w:b/>
                <w:bCs/>
                <w:sz w:val="16"/>
                <w:szCs w:val="16"/>
              </w:rPr>
              <w:t>5 761 504,10</w:t>
            </w:r>
          </w:p>
        </w:tc>
        <w:tc>
          <w:tcPr>
            <w:tcW w:w="992" w:type="dxa"/>
            <w:tcBorders>
              <w:top w:val="nil"/>
              <w:left w:val="nil"/>
              <w:bottom w:val="single" w:sz="4" w:space="0" w:color="auto"/>
              <w:right w:val="nil"/>
            </w:tcBorders>
            <w:shd w:val="clear" w:color="auto" w:fill="auto"/>
            <w:hideMark/>
          </w:tcPr>
          <w:p w14:paraId="393680BB" w14:textId="0D9893AE" w:rsidR="00B632FF" w:rsidRPr="00B632FF" w:rsidRDefault="00B632FF" w:rsidP="00B632FF">
            <w:pPr>
              <w:jc w:val="center"/>
              <w:rPr>
                <w:rFonts w:cs="Times New Roman"/>
                <w:b/>
                <w:bCs/>
                <w:sz w:val="16"/>
                <w:szCs w:val="16"/>
                <w:highlight w:val="yellow"/>
              </w:rPr>
            </w:pPr>
            <w:r w:rsidRPr="00B632FF">
              <w:rPr>
                <w:b/>
                <w:bCs/>
                <w:sz w:val="16"/>
                <w:szCs w:val="16"/>
              </w:rPr>
              <w:t>824 657,76</w:t>
            </w:r>
          </w:p>
        </w:tc>
        <w:tc>
          <w:tcPr>
            <w:tcW w:w="1134" w:type="dxa"/>
            <w:tcBorders>
              <w:top w:val="nil"/>
              <w:left w:val="single" w:sz="4" w:space="0" w:color="auto"/>
              <w:bottom w:val="single" w:sz="4" w:space="0" w:color="auto"/>
              <w:right w:val="single" w:sz="4" w:space="0" w:color="auto"/>
            </w:tcBorders>
            <w:shd w:val="clear" w:color="auto" w:fill="auto"/>
            <w:hideMark/>
          </w:tcPr>
          <w:p w14:paraId="7AF563F7" w14:textId="370D94F5" w:rsidR="00B632FF" w:rsidRPr="00B632FF" w:rsidRDefault="00B632FF" w:rsidP="00B632FF">
            <w:pPr>
              <w:jc w:val="center"/>
              <w:rPr>
                <w:rFonts w:cs="Times New Roman"/>
                <w:b/>
                <w:bCs/>
                <w:sz w:val="16"/>
                <w:szCs w:val="16"/>
                <w:highlight w:val="yellow"/>
              </w:rPr>
            </w:pPr>
            <w:r w:rsidRPr="00B632FF">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01148FD2" w:rsidR="00B632FF" w:rsidRPr="00B632FF" w:rsidRDefault="00B632FF" w:rsidP="00B632FF">
            <w:pPr>
              <w:jc w:val="center"/>
              <w:rPr>
                <w:rFonts w:cs="Times New Roman"/>
                <w:b/>
                <w:bCs/>
                <w:sz w:val="16"/>
                <w:szCs w:val="16"/>
                <w:highlight w:val="yellow"/>
              </w:rPr>
            </w:pPr>
            <w:r w:rsidRPr="00B632FF">
              <w:rPr>
                <w:b/>
                <w:bCs/>
                <w:sz w:val="16"/>
                <w:szCs w:val="16"/>
              </w:rPr>
              <w:t>1 261 809,03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402C986E" w:rsidR="00B632FF" w:rsidRPr="00B632FF" w:rsidRDefault="00B632FF" w:rsidP="00B632FF">
            <w:pPr>
              <w:jc w:val="center"/>
              <w:rPr>
                <w:rFonts w:cs="Times New Roman"/>
                <w:b/>
                <w:bCs/>
                <w:sz w:val="16"/>
                <w:szCs w:val="16"/>
                <w:highlight w:val="yellow"/>
              </w:rPr>
            </w:pPr>
            <w:r w:rsidRPr="00B632FF">
              <w:rPr>
                <w:b/>
                <w:bCs/>
                <w:sz w:val="16"/>
                <w:szCs w:val="16"/>
              </w:rPr>
              <w:t>936 945,10</w:t>
            </w:r>
          </w:p>
        </w:tc>
        <w:tc>
          <w:tcPr>
            <w:tcW w:w="992" w:type="dxa"/>
            <w:tcBorders>
              <w:top w:val="nil"/>
              <w:left w:val="nil"/>
              <w:bottom w:val="single" w:sz="4" w:space="0" w:color="auto"/>
              <w:right w:val="single" w:sz="4" w:space="0" w:color="auto"/>
            </w:tcBorders>
            <w:shd w:val="clear" w:color="auto" w:fill="auto"/>
            <w:hideMark/>
          </w:tcPr>
          <w:p w14:paraId="60B41590" w14:textId="043E6F2F" w:rsidR="00B632FF" w:rsidRPr="00B632FF" w:rsidRDefault="00B632FF" w:rsidP="00B632FF">
            <w:pPr>
              <w:jc w:val="center"/>
              <w:rPr>
                <w:rFonts w:cs="Times New Roman"/>
                <w:b/>
                <w:bCs/>
                <w:sz w:val="16"/>
                <w:szCs w:val="16"/>
                <w:highlight w:val="yellow"/>
              </w:rPr>
            </w:pPr>
            <w:r w:rsidRPr="00B632FF">
              <w:rPr>
                <w:b/>
                <w:bCs/>
                <w:sz w:val="16"/>
                <w:szCs w:val="16"/>
              </w:rPr>
              <w:t>866 331,19</w:t>
            </w:r>
          </w:p>
        </w:tc>
        <w:tc>
          <w:tcPr>
            <w:tcW w:w="993" w:type="dxa"/>
            <w:tcBorders>
              <w:top w:val="nil"/>
              <w:left w:val="nil"/>
              <w:bottom w:val="single" w:sz="4" w:space="0" w:color="auto"/>
              <w:right w:val="single" w:sz="4" w:space="0" w:color="auto"/>
            </w:tcBorders>
            <w:shd w:val="clear" w:color="auto" w:fill="auto"/>
          </w:tcPr>
          <w:p w14:paraId="0FF2088B" w14:textId="1F6889A7" w:rsidR="00B632FF" w:rsidRPr="00B632FF" w:rsidRDefault="00B632FF" w:rsidP="00B632FF">
            <w:pPr>
              <w:jc w:val="center"/>
              <w:rPr>
                <w:rFonts w:cs="Times New Roman"/>
                <w:b/>
                <w:bCs/>
                <w:sz w:val="16"/>
                <w:szCs w:val="16"/>
                <w:highlight w:val="yellow"/>
              </w:rPr>
            </w:pPr>
            <w:r w:rsidRPr="00B632FF">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7AC19F0" w14:textId="61F1AFCC" w:rsidR="00B632FF" w:rsidRPr="00835B4F" w:rsidRDefault="00B632FF" w:rsidP="00B632FF">
            <w:pPr>
              <w:jc w:val="center"/>
              <w:rPr>
                <w:rFonts w:cs="Times New Roman"/>
                <w:b/>
                <w:bCs/>
                <w:sz w:val="16"/>
                <w:szCs w:val="16"/>
              </w:rPr>
            </w:pPr>
            <w:r w:rsidRPr="00835B4F">
              <w:rPr>
                <w:rFonts w:cs="Times New Roman"/>
                <w:b/>
                <w:bCs/>
                <w:sz w:val="16"/>
                <w:szCs w:val="16"/>
              </w:rPr>
              <w:t>Х</w:t>
            </w:r>
          </w:p>
        </w:tc>
      </w:tr>
      <w:tr w:rsidR="00B632FF"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218C9E3B" w:rsidR="00B632FF" w:rsidRPr="00B632FF" w:rsidRDefault="00B632FF" w:rsidP="00B632FF">
            <w:pPr>
              <w:jc w:val="center"/>
              <w:rPr>
                <w:rFonts w:cs="Times New Roman"/>
                <w:b/>
                <w:bCs/>
                <w:sz w:val="16"/>
                <w:szCs w:val="16"/>
                <w:highlight w:val="yellow"/>
              </w:rPr>
            </w:pPr>
            <w:r w:rsidRPr="00B632FF">
              <w:rPr>
                <w:b/>
                <w:bCs/>
                <w:sz w:val="16"/>
                <w:szCs w:val="16"/>
              </w:rPr>
              <w:t>5 720 692,61</w:t>
            </w:r>
          </w:p>
        </w:tc>
        <w:tc>
          <w:tcPr>
            <w:tcW w:w="992" w:type="dxa"/>
            <w:tcBorders>
              <w:top w:val="nil"/>
              <w:left w:val="nil"/>
              <w:bottom w:val="single" w:sz="4" w:space="0" w:color="auto"/>
              <w:right w:val="nil"/>
            </w:tcBorders>
            <w:shd w:val="clear" w:color="auto" w:fill="auto"/>
            <w:hideMark/>
          </w:tcPr>
          <w:p w14:paraId="6670DFD3" w14:textId="3366B473" w:rsidR="00B632FF" w:rsidRPr="00B632FF" w:rsidRDefault="00B632FF" w:rsidP="00B632FF">
            <w:pPr>
              <w:jc w:val="center"/>
              <w:rPr>
                <w:rFonts w:cs="Times New Roman"/>
                <w:b/>
                <w:bCs/>
                <w:sz w:val="16"/>
                <w:szCs w:val="16"/>
                <w:highlight w:val="yellow"/>
              </w:rPr>
            </w:pPr>
            <w:r w:rsidRPr="00B632FF">
              <w:rPr>
                <w:b/>
                <w:bCs/>
                <w:sz w:val="16"/>
                <w:szCs w:val="16"/>
              </w:rPr>
              <w:t>790 287,27</w:t>
            </w:r>
          </w:p>
        </w:tc>
        <w:tc>
          <w:tcPr>
            <w:tcW w:w="1134" w:type="dxa"/>
            <w:tcBorders>
              <w:top w:val="nil"/>
              <w:left w:val="single" w:sz="4" w:space="0" w:color="auto"/>
              <w:bottom w:val="single" w:sz="4" w:space="0" w:color="auto"/>
              <w:right w:val="single" w:sz="4" w:space="0" w:color="auto"/>
            </w:tcBorders>
            <w:shd w:val="clear" w:color="auto" w:fill="auto"/>
            <w:hideMark/>
          </w:tcPr>
          <w:p w14:paraId="134785C2" w14:textId="64504FBE" w:rsidR="00B632FF" w:rsidRPr="00B632FF" w:rsidRDefault="00B632FF" w:rsidP="00B632FF">
            <w:pPr>
              <w:jc w:val="center"/>
              <w:rPr>
                <w:rFonts w:cs="Times New Roman"/>
                <w:b/>
                <w:bCs/>
                <w:sz w:val="16"/>
                <w:szCs w:val="16"/>
                <w:highlight w:val="yellow"/>
              </w:rPr>
            </w:pPr>
            <w:r w:rsidRPr="00B632FF">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1F5B004C" w:rsidR="00B632FF" w:rsidRPr="00B632FF" w:rsidRDefault="00B632FF" w:rsidP="00B632FF">
            <w:pPr>
              <w:jc w:val="center"/>
              <w:rPr>
                <w:rFonts w:cs="Times New Roman"/>
                <w:b/>
                <w:bCs/>
                <w:sz w:val="16"/>
                <w:szCs w:val="16"/>
                <w:highlight w:val="yellow"/>
              </w:rPr>
            </w:pPr>
            <w:r w:rsidRPr="00B632FF">
              <w:rPr>
                <w:b/>
                <w:bCs/>
                <w:sz w:val="16"/>
                <w:szCs w:val="16"/>
              </w:rPr>
              <w:t>1 260 502,03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554B660A" w:rsidR="00B632FF" w:rsidRPr="00B632FF" w:rsidRDefault="00B632FF" w:rsidP="00B632FF">
            <w:pPr>
              <w:jc w:val="center"/>
              <w:rPr>
                <w:rFonts w:cs="Times New Roman"/>
                <w:b/>
                <w:bCs/>
                <w:sz w:val="16"/>
                <w:szCs w:val="16"/>
                <w:highlight w:val="yellow"/>
              </w:rPr>
            </w:pPr>
            <w:r w:rsidRPr="00B632FF">
              <w:rPr>
                <w:b/>
                <w:bCs/>
                <w:sz w:val="16"/>
                <w:szCs w:val="16"/>
              </w:rPr>
              <w:t>935 636,10</w:t>
            </w:r>
          </w:p>
        </w:tc>
        <w:tc>
          <w:tcPr>
            <w:tcW w:w="992" w:type="dxa"/>
            <w:tcBorders>
              <w:top w:val="nil"/>
              <w:left w:val="nil"/>
              <w:bottom w:val="single" w:sz="4" w:space="0" w:color="auto"/>
              <w:right w:val="single" w:sz="4" w:space="0" w:color="auto"/>
            </w:tcBorders>
            <w:shd w:val="clear" w:color="auto" w:fill="auto"/>
            <w:hideMark/>
          </w:tcPr>
          <w:p w14:paraId="03BE00D8" w14:textId="500907B1" w:rsidR="00B632FF" w:rsidRPr="00B632FF" w:rsidRDefault="00B632FF" w:rsidP="00B632FF">
            <w:pPr>
              <w:jc w:val="center"/>
              <w:rPr>
                <w:rFonts w:cs="Times New Roman"/>
                <w:b/>
                <w:bCs/>
                <w:sz w:val="16"/>
                <w:szCs w:val="16"/>
                <w:highlight w:val="yellow"/>
              </w:rPr>
            </w:pPr>
            <w:r w:rsidRPr="00B632FF">
              <w:rPr>
                <w:b/>
                <w:bCs/>
                <w:sz w:val="16"/>
                <w:szCs w:val="16"/>
              </w:rPr>
              <w:t>865 021,19</w:t>
            </w:r>
          </w:p>
        </w:tc>
        <w:tc>
          <w:tcPr>
            <w:tcW w:w="993" w:type="dxa"/>
            <w:tcBorders>
              <w:top w:val="nil"/>
              <w:left w:val="nil"/>
              <w:bottom w:val="single" w:sz="4" w:space="0" w:color="auto"/>
              <w:right w:val="single" w:sz="4" w:space="0" w:color="auto"/>
            </w:tcBorders>
            <w:shd w:val="clear" w:color="auto" w:fill="auto"/>
          </w:tcPr>
          <w:p w14:paraId="7C3971E5" w14:textId="0C0F682D" w:rsidR="00B632FF" w:rsidRPr="00B632FF" w:rsidRDefault="00B632FF" w:rsidP="00B632FF">
            <w:pPr>
              <w:jc w:val="center"/>
              <w:rPr>
                <w:rFonts w:cs="Times New Roman"/>
                <w:b/>
                <w:bCs/>
                <w:sz w:val="16"/>
                <w:szCs w:val="16"/>
                <w:highlight w:val="yellow"/>
              </w:rPr>
            </w:pPr>
            <w:r w:rsidRPr="00B632FF">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B632FF" w:rsidRPr="00835B4F" w:rsidRDefault="00B632FF" w:rsidP="00B632FF">
            <w:pPr>
              <w:rPr>
                <w:rFonts w:cs="Times New Roman"/>
                <w:b/>
                <w:bCs/>
                <w:sz w:val="16"/>
                <w:szCs w:val="16"/>
              </w:rPr>
            </w:pPr>
          </w:p>
        </w:tc>
      </w:tr>
      <w:tr w:rsidR="00B632FF"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4236D898" w:rsidR="00B632FF" w:rsidRPr="00B632FF" w:rsidRDefault="00B632FF" w:rsidP="00B632FF">
            <w:pPr>
              <w:jc w:val="center"/>
              <w:rPr>
                <w:rFonts w:cs="Times New Roman"/>
                <w:b/>
                <w:bCs/>
                <w:sz w:val="16"/>
                <w:szCs w:val="16"/>
                <w:highlight w:val="yellow"/>
              </w:rPr>
            </w:pPr>
            <w:r w:rsidRPr="00B632FF">
              <w:rPr>
                <w:b/>
                <w:bCs/>
                <w:sz w:val="16"/>
                <w:szCs w:val="16"/>
              </w:rPr>
              <w:t>40 811,49</w:t>
            </w:r>
          </w:p>
        </w:tc>
        <w:tc>
          <w:tcPr>
            <w:tcW w:w="992" w:type="dxa"/>
            <w:tcBorders>
              <w:top w:val="nil"/>
              <w:left w:val="nil"/>
              <w:bottom w:val="single" w:sz="4" w:space="0" w:color="auto"/>
              <w:right w:val="nil"/>
            </w:tcBorders>
            <w:shd w:val="clear" w:color="auto" w:fill="auto"/>
            <w:hideMark/>
          </w:tcPr>
          <w:p w14:paraId="6370EB07" w14:textId="63658682" w:rsidR="00B632FF" w:rsidRPr="00B632FF" w:rsidRDefault="00B632FF" w:rsidP="00B632FF">
            <w:pPr>
              <w:jc w:val="center"/>
              <w:rPr>
                <w:rFonts w:cs="Times New Roman"/>
                <w:b/>
                <w:bCs/>
                <w:sz w:val="16"/>
                <w:szCs w:val="16"/>
                <w:highlight w:val="yellow"/>
              </w:rPr>
            </w:pPr>
            <w:r w:rsidRPr="00B632FF">
              <w:rPr>
                <w:b/>
                <w:bCs/>
                <w:sz w:val="16"/>
                <w:szCs w:val="16"/>
              </w:rPr>
              <w:t>34 370,49</w:t>
            </w:r>
          </w:p>
        </w:tc>
        <w:tc>
          <w:tcPr>
            <w:tcW w:w="1134" w:type="dxa"/>
            <w:tcBorders>
              <w:top w:val="nil"/>
              <w:left w:val="single" w:sz="4" w:space="0" w:color="auto"/>
              <w:bottom w:val="single" w:sz="4" w:space="0" w:color="auto"/>
              <w:right w:val="single" w:sz="4" w:space="0" w:color="auto"/>
            </w:tcBorders>
            <w:shd w:val="clear" w:color="auto" w:fill="auto"/>
            <w:hideMark/>
          </w:tcPr>
          <w:p w14:paraId="7DF545D4" w14:textId="3CD98049" w:rsidR="00B632FF" w:rsidRPr="00B632FF" w:rsidRDefault="00B632FF" w:rsidP="00B632FF">
            <w:pPr>
              <w:jc w:val="center"/>
              <w:rPr>
                <w:rFonts w:cs="Times New Roman"/>
                <w:b/>
                <w:bCs/>
                <w:sz w:val="16"/>
                <w:szCs w:val="16"/>
                <w:highlight w:val="yellow"/>
              </w:rPr>
            </w:pPr>
            <w:r w:rsidRPr="00B632FF">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5479632C" w:rsidR="00B632FF" w:rsidRPr="00B632FF" w:rsidRDefault="00B632FF" w:rsidP="00B632FF">
            <w:pPr>
              <w:jc w:val="center"/>
              <w:rPr>
                <w:rFonts w:cs="Times New Roman"/>
                <w:b/>
                <w:bCs/>
                <w:sz w:val="16"/>
                <w:szCs w:val="16"/>
                <w:highlight w:val="yellow"/>
              </w:rPr>
            </w:pPr>
            <w:r w:rsidRPr="00B632FF">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22A1B5BD" w:rsidR="00B632FF" w:rsidRPr="00B632FF" w:rsidRDefault="00B632FF" w:rsidP="00B632FF">
            <w:pPr>
              <w:jc w:val="center"/>
              <w:rPr>
                <w:rFonts w:cs="Times New Roman"/>
                <w:b/>
                <w:bCs/>
                <w:sz w:val="16"/>
                <w:szCs w:val="16"/>
                <w:highlight w:val="yellow"/>
              </w:rPr>
            </w:pPr>
            <w:r w:rsidRPr="00B632FF">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45BC07BB" w14:textId="334963C7"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BCFE56A" w14:textId="1DA52E7A"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B632FF" w:rsidRPr="00835B4F" w:rsidRDefault="00B632FF" w:rsidP="00B632FF">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shd w:val="clear" w:color="auto" w:fill="auto"/>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shd w:val="clear" w:color="auto" w:fill="auto"/>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shd w:val="clear" w:color="auto" w:fill="auto"/>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shd w:val="clear" w:color="auto" w:fill="auto"/>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shd w:val="clear" w:color="auto" w:fill="auto"/>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shd w:val="clear" w:color="auto" w:fill="auto"/>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shd w:val="clear" w:color="auto" w:fill="auto"/>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shd w:val="clear" w:color="auto" w:fill="auto"/>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shd w:val="clear" w:color="auto" w:fill="auto"/>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shd w:val="clear" w:color="auto" w:fill="auto"/>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shd w:val="clear" w:color="auto" w:fill="auto"/>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shd w:val="clear" w:color="auto" w:fill="auto"/>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shd w:val="clear" w:color="auto" w:fill="auto"/>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shd w:val="clear" w:color="auto" w:fill="auto"/>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shd w:val="clear" w:color="auto" w:fill="auto"/>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shd w:val="clear" w:color="auto" w:fill="auto"/>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3.4.</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shd w:val="clear" w:color="auto" w:fill="auto"/>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shd w:val="clear" w:color="auto" w:fill="auto"/>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shd w:val="clear" w:color="auto" w:fill="auto"/>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shd w:val="clear" w:color="auto" w:fill="auto"/>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shd w:val="clear" w:color="auto" w:fill="auto"/>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E415FC"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E415FC" w:rsidRPr="00835B4F" w:rsidRDefault="00E415FC" w:rsidP="00E415FC">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32036615" w14:textId="77777777" w:rsidR="00E415FC" w:rsidRPr="00835B4F" w:rsidRDefault="00E415FC" w:rsidP="00E415FC">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7002AE" w14:textId="73B6EE10" w:rsidR="00E415FC" w:rsidRPr="00835B4F" w:rsidRDefault="00E415FC" w:rsidP="00E415F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2398E4" w14:textId="77777777" w:rsidR="00E415FC" w:rsidRPr="00835B4F" w:rsidRDefault="00E415FC" w:rsidP="00E415F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1F15253C"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24DE21BF" w14:textId="4D4B7982"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78C17087" w14:textId="74A3E195"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5554575"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32BF94BE"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single" w:sz="4" w:space="0" w:color="auto"/>
              <w:bottom w:val="single" w:sz="4" w:space="0" w:color="auto"/>
              <w:right w:val="single" w:sz="4" w:space="0" w:color="auto"/>
            </w:tcBorders>
            <w:shd w:val="clear" w:color="auto" w:fill="auto"/>
            <w:hideMark/>
          </w:tcPr>
          <w:p w14:paraId="057DCB11" w14:textId="4DDB672D"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single" w:sz="4" w:space="0" w:color="auto"/>
              <w:bottom w:val="single" w:sz="4" w:space="0" w:color="auto"/>
              <w:right w:val="single" w:sz="4" w:space="0" w:color="auto"/>
            </w:tcBorders>
            <w:shd w:val="clear" w:color="auto" w:fill="auto"/>
          </w:tcPr>
          <w:p w14:paraId="6D4C7BD3" w14:textId="4EB51E3F"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45E40DC9" w14:textId="6059BA49" w:rsidR="00E415FC" w:rsidRPr="00835B4F" w:rsidRDefault="00E415FC" w:rsidP="00E415FC">
            <w:pPr>
              <w:jc w:val="center"/>
              <w:rPr>
                <w:rFonts w:cs="Times New Roman"/>
                <w:sz w:val="16"/>
                <w:szCs w:val="16"/>
              </w:rPr>
            </w:pPr>
            <w:r w:rsidRPr="00835B4F">
              <w:rPr>
                <w:rFonts w:cs="Times New Roman"/>
                <w:sz w:val="16"/>
                <w:szCs w:val="16"/>
              </w:rPr>
              <w:t xml:space="preserve">УГЖКХ, </w:t>
            </w:r>
          </w:p>
        </w:tc>
      </w:tr>
      <w:tr w:rsidR="00E415FC"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E415FC" w:rsidRPr="00835B4F" w:rsidRDefault="00E415FC" w:rsidP="00E415FC">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E415FC" w:rsidRPr="00835B4F" w:rsidRDefault="00E415FC" w:rsidP="00E415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E415FC" w:rsidRPr="00835B4F" w:rsidRDefault="00E415FC" w:rsidP="00E415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E415FC" w:rsidRPr="00835B4F" w:rsidRDefault="00E415FC" w:rsidP="00E415F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291084CB"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3E180C93" w14:textId="4DD06BD7"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3BA7269D" w14:textId="7A3D289D"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5B842DD2"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12CAB1FB"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nil"/>
              <w:bottom w:val="single" w:sz="4" w:space="0" w:color="auto"/>
              <w:right w:val="single" w:sz="4" w:space="0" w:color="auto"/>
            </w:tcBorders>
            <w:shd w:val="clear" w:color="auto" w:fill="auto"/>
            <w:hideMark/>
          </w:tcPr>
          <w:p w14:paraId="265D4094" w14:textId="69E2A545"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nil"/>
              <w:bottom w:val="single" w:sz="4" w:space="0" w:color="auto"/>
              <w:right w:val="single" w:sz="4" w:space="0" w:color="auto"/>
            </w:tcBorders>
            <w:shd w:val="clear" w:color="auto" w:fill="auto"/>
          </w:tcPr>
          <w:p w14:paraId="2A6E9CB6" w14:textId="796EA5B0"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62832F07" w14:textId="11C76B5D" w:rsidR="00E415FC" w:rsidRPr="00835B4F" w:rsidRDefault="00E415FC" w:rsidP="00E415FC">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shd w:val="clear" w:color="auto" w:fill="auto"/>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shd w:val="clear" w:color="auto" w:fill="auto"/>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shd w:val="clear" w:color="auto" w:fill="auto"/>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shd w:val="clear" w:color="auto" w:fill="auto"/>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shd w:val="clear" w:color="auto" w:fill="auto"/>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shd w:val="clear" w:color="auto" w:fill="auto"/>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shd w:val="clear" w:color="auto" w:fill="auto"/>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shd w:val="clear" w:color="auto" w:fill="auto"/>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shd w:val="clear" w:color="auto" w:fill="auto"/>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lastRenderedPageBreak/>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shd w:val="clear" w:color="auto" w:fill="auto"/>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shd w:val="clear" w:color="auto" w:fill="auto"/>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shd w:val="clear" w:color="auto" w:fill="auto"/>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shd w:val="clear" w:color="auto" w:fill="auto"/>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shd w:val="clear" w:color="auto" w:fill="auto"/>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shd w:val="clear" w:color="auto" w:fill="auto"/>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shd w:val="clear" w:color="auto" w:fill="auto"/>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shd w:val="clear" w:color="auto" w:fill="auto"/>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shd w:val="clear" w:color="auto" w:fill="auto"/>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shd w:val="clear" w:color="auto" w:fill="auto"/>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shd w:val="clear" w:color="auto" w:fill="auto"/>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shd w:val="clear" w:color="auto" w:fill="auto"/>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shd w:val="clear" w:color="auto" w:fill="auto"/>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shd w:val="clear" w:color="auto" w:fill="auto"/>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shd w:val="clear" w:color="auto" w:fill="auto"/>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shd w:val="clear" w:color="auto" w:fill="auto"/>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shd w:val="clear" w:color="auto" w:fill="auto"/>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shd w:val="clear" w:color="auto" w:fill="auto"/>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shd w:val="clear" w:color="auto" w:fill="auto"/>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shd w:val="clear" w:color="auto" w:fill="auto"/>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shd w:val="clear" w:color="auto" w:fill="auto"/>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14:paraId="21C2F280" w14:textId="671D4A70" w:rsidR="007E702D" w:rsidRPr="00835B4F" w:rsidRDefault="007E702D" w:rsidP="007E702D">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shd w:val="clear" w:color="auto" w:fill="auto"/>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shd w:val="clear" w:color="auto" w:fill="auto"/>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shd w:val="clear" w:color="auto" w:fill="auto"/>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shd w:val="clear" w:color="auto" w:fill="auto"/>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0CD64EC3"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shd w:val="clear" w:color="auto" w:fill="auto"/>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shd w:val="clear" w:color="auto" w:fill="auto"/>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shd w:val="clear" w:color="auto" w:fill="auto"/>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shd w:val="clear" w:color="auto" w:fill="auto"/>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shd w:val="clear" w:color="auto" w:fill="auto"/>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shd w:val="clear" w:color="auto" w:fill="auto"/>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shd w:val="clear" w:color="auto" w:fill="auto"/>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shd w:val="clear" w:color="auto" w:fill="auto"/>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shd w:val="clear" w:color="auto" w:fill="auto"/>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shd w:val="clear" w:color="auto" w:fill="auto"/>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shd w:val="clear" w:color="auto" w:fill="auto"/>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shd w:val="clear" w:color="auto" w:fill="auto"/>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shd w:val="clear" w:color="auto" w:fill="auto"/>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shd w:val="clear" w:color="auto" w:fill="auto"/>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shd w:val="clear" w:color="auto" w:fill="auto"/>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shd w:val="clear" w:color="auto" w:fill="auto"/>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shd w:val="clear" w:color="auto" w:fill="auto"/>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shd w:val="clear" w:color="auto" w:fill="auto"/>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shd w:val="clear" w:color="auto" w:fill="auto"/>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shd w:val="clear" w:color="auto" w:fill="auto"/>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shd w:val="clear" w:color="auto" w:fill="auto"/>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shd w:val="clear" w:color="auto" w:fill="auto"/>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7E1214" w14:textId="6F41C4A8" w:rsidR="007E702D" w:rsidRDefault="007E702D" w:rsidP="007E702D">
            <w:pPr>
              <w:rPr>
                <w:rFonts w:cs="Times New Roman"/>
                <w:i/>
                <w:iCs/>
                <w:sz w:val="16"/>
                <w:szCs w:val="16"/>
              </w:rPr>
            </w:pPr>
            <w:r w:rsidRPr="00835B4F">
              <w:rPr>
                <w:rFonts w:cs="Times New Roman"/>
                <w:i/>
                <w:iCs/>
                <w:sz w:val="16"/>
                <w:szCs w:val="16"/>
              </w:rPr>
              <w:t xml:space="preserve">Модернизированы детские игровые </w:t>
            </w:r>
            <w:r w:rsidRPr="00835B4F">
              <w:rPr>
                <w:rFonts w:cs="Times New Roman"/>
                <w:i/>
                <w:iCs/>
                <w:sz w:val="16"/>
                <w:szCs w:val="16"/>
              </w:rPr>
              <w:lastRenderedPageBreak/>
              <w:t>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shd w:val="clear" w:color="auto" w:fill="auto"/>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shd w:val="clear" w:color="auto" w:fill="auto"/>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shd w:val="clear" w:color="auto" w:fill="auto"/>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shd w:val="clear" w:color="auto" w:fill="auto"/>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w:t>
            </w:r>
            <w:r w:rsidRPr="008A58CF">
              <w:rPr>
                <w:rFonts w:cs="Times New Roman"/>
                <w:i/>
                <w:iCs/>
                <w:sz w:val="16"/>
                <w:szCs w:val="16"/>
              </w:rPr>
              <w:lastRenderedPageBreak/>
              <w:t>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shd w:val="clear" w:color="auto" w:fill="auto"/>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shd w:val="clear" w:color="auto" w:fill="auto"/>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w:t>
            </w:r>
            <w:r w:rsidRPr="008A58CF">
              <w:rPr>
                <w:rFonts w:cs="Times New Roman"/>
                <w:i/>
                <w:iCs/>
                <w:sz w:val="16"/>
                <w:szCs w:val="16"/>
              </w:rPr>
              <w:lastRenderedPageBreak/>
              <w:t>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shd w:val="clear" w:color="auto" w:fill="auto"/>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shd w:val="clear" w:color="auto" w:fill="auto"/>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shd w:val="clear" w:color="auto" w:fill="auto"/>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shd w:val="clear" w:color="auto" w:fill="auto"/>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w:t>
            </w:r>
            <w:r w:rsidRPr="008A58CF">
              <w:rPr>
                <w:rFonts w:cs="Times New Roman"/>
                <w:sz w:val="16"/>
                <w:szCs w:val="16"/>
              </w:rPr>
              <w:lastRenderedPageBreak/>
              <w:t xml:space="preserve">Московской области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B4011C1" w14:textId="6F0BAD3D"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shd w:val="clear" w:color="auto" w:fill="auto"/>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shd w:val="clear" w:color="auto" w:fill="auto"/>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auto"/>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shd w:val="clear" w:color="auto" w:fill="auto"/>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shd w:val="clear" w:color="auto" w:fill="auto"/>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shd w:val="clear" w:color="auto" w:fill="auto"/>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F2274A" w:rsidRPr="00835B4F" w:rsidRDefault="00F2274A" w:rsidP="00F2274A">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4 844,55</w:t>
            </w:r>
          </w:p>
        </w:tc>
        <w:tc>
          <w:tcPr>
            <w:tcW w:w="992" w:type="dxa"/>
            <w:tcBorders>
              <w:top w:val="nil"/>
              <w:left w:val="nil"/>
              <w:bottom w:val="single" w:sz="4" w:space="0" w:color="auto"/>
              <w:right w:val="nil"/>
            </w:tcBorders>
            <w:shd w:val="clear" w:color="auto" w:fill="auto"/>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shd w:val="clear" w:color="auto" w:fill="auto"/>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shd w:val="clear" w:color="auto" w:fill="auto"/>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shd w:val="clear" w:color="auto" w:fill="auto"/>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shd w:val="clear" w:color="auto" w:fill="auto"/>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shd w:val="clear" w:color="auto" w:fill="auto"/>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DF4496"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DF4496" w:rsidRPr="00835B4F" w:rsidRDefault="00DF4496" w:rsidP="00DF4496">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DF4496" w:rsidRPr="00835B4F" w:rsidRDefault="00DF4496" w:rsidP="00DF4496">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DF4496" w:rsidRPr="00835B4F" w:rsidRDefault="00DF4496" w:rsidP="00DF4496">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DF4496" w:rsidRPr="00835B4F" w:rsidRDefault="00DF4496" w:rsidP="00DF449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76BCFA67" w:rsidR="00DF4496" w:rsidRPr="00DF4496" w:rsidRDefault="00DF4496" w:rsidP="00DF4496">
            <w:pPr>
              <w:jc w:val="center"/>
              <w:rPr>
                <w:rFonts w:cs="Times New Roman"/>
                <w:b/>
                <w:bCs/>
                <w:sz w:val="16"/>
                <w:szCs w:val="16"/>
                <w:highlight w:val="yellow"/>
              </w:rPr>
            </w:pPr>
            <w:r w:rsidRPr="00DF4496">
              <w:rPr>
                <w:b/>
                <w:bCs/>
                <w:sz w:val="16"/>
                <w:szCs w:val="16"/>
              </w:rPr>
              <w:t>6 399 851,89</w:t>
            </w:r>
          </w:p>
        </w:tc>
        <w:tc>
          <w:tcPr>
            <w:tcW w:w="992" w:type="dxa"/>
            <w:tcBorders>
              <w:top w:val="nil"/>
              <w:left w:val="nil"/>
              <w:bottom w:val="single" w:sz="4" w:space="0" w:color="auto"/>
              <w:right w:val="nil"/>
            </w:tcBorders>
            <w:shd w:val="clear" w:color="auto" w:fill="auto"/>
            <w:hideMark/>
          </w:tcPr>
          <w:p w14:paraId="1CE7CFE2" w14:textId="71B464C7" w:rsidR="00DF4496" w:rsidRPr="00DF4496" w:rsidRDefault="00DF4496" w:rsidP="00DF4496">
            <w:pPr>
              <w:jc w:val="center"/>
              <w:rPr>
                <w:rFonts w:cs="Times New Roman"/>
                <w:b/>
                <w:bCs/>
                <w:sz w:val="16"/>
                <w:szCs w:val="16"/>
                <w:highlight w:val="yellow"/>
              </w:rPr>
            </w:pPr>
            <w:r w:rsidRPr="00DF4496">
              <w:rPr>
                <w:b/>
                <w:bCs/>
                <w:sz w:val="16"/>
                <w:szCs w:val="16"/>
              </w:rPr>
              <w:t>917 665,41</w:t>
            </w:r>
          </w:p>
        </w:tc>
        <w:tc>
          <w:tcPr>
            <w:tcW w:w="1134" w:type="dxa"/>
            <w:tcBorders>
              <w:top w:val="nil"/>
              <w:left w:val="single" w:sz="4" w:space="0" w:color="auto"/>
              <w:bottom w:val="single" w:sz="4" w:space="0" w:color="auto"/>
              <w:right w:val="single" w:sz="4" w:space="0" w:color="auto"/>
            </w:tcBorders>
            <w:shd w:val="clear" w:color="auto" w:fill="auto"/>
            <w:hideMark/>
          </w:tcPr>
          <w:p w14:paraId="041EC316" w14:textId="66563C30" w:rsidR="00DF4496" w:rsidRPr="00DF4496" w:rsidRDefault="00DF4496" w:rsidP="00DF4496">
            <w:pPr>
              <w:jc w:val="center"/>
              <w:rPr>
                <w:rFonts w:cs="Times New Roman"/>
                <w:b/>
                <w:bCs/>
                <w:sz w:val="16"/>
                <w:szCs w:val="16"/>
                <w:highlight w:val="yellow"/>
              </w:rPr>
            </w:pPr>
            <w:r w:rsidRPr="00DF4496">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36528A51" w:rsidR="00DF4496" w:rsidRPr="00DF4496" w:rsidRDefault="00DF4496" w:rsidP="00DF4496">
            <w:pPr>
              <w:jc w:val="center"/>
              <w:rPr>
                <w:rFonts w:cs="Times New Roman"/>
                <w:b/>
                <w:bCs/>
                <w:sz w:val="16"/>
                <w:szCs w:val="16"/>
                <w:highlight w:val="yellow"/>
              </w:rPr>
            </w:pPr>
            <w:r w:rsidRPr="00DF4496">
              <w:rPr>
                <w:b/>
                <w:bCs/>
                <w:sz w:val="16"/>
                <w:szCs w:val="16"/>
              </w:rPr>
              <w:t>1 427 240,03</w:t>
            </w:r>
          </w:p>
        </w:tc>
        <w:tc>
          <w:tcPr>
            <w:tcW w:w="1134" w:type="dxa"/>
            <w:tcBorders>
              <w:top w:val="nil"/>
              <w:left w:val="nil"/>
              <w:bottom w:val="single" w:sz="4" w:space="0" w:color="auto"/>
              <w:right w:val="single" w:sz="4" w:space="0" w:color="auto"/>
            </w:tcBorders>
            <w:shd w:val="clear" w:color="auto" w:fill="auto"/>
            <w:hideMark/>
          </w:tcPr>
          <w:p w14:paraId="3D7C5B90" w14:textId="316153CE" w:rsidR="00DF4496" w:rsidRPr="00DF4496" w:rsidRDefault="00DF4496" w:rsidP="00DF4496">
            <w:pPr>
              <w:jc w:val="center"/>
              <w:rPr>
                <w:rFonts w:cs="Times New Roman"/>
                <w:b/>
                <w:bCs/>
                <w:sz w:val="16"/>
                <w:szCs w:val="16"/>
                <w:highlight w:val="yellow"/>
              </w:rPr>
            </w:pPr>
            <w:r w:rsidRPr="00DF4496">
              <w:rPr>
                <w:b/>
                <w:bCs/>
                <w:sz w:val="16"/>
                <w:szCs w:val="16"/>
              </w:rPr>
              <w:t>1 065 167,10</w:t>
            </w:r>
          </w:p>
        </w:tc>
        <w:tc>
          <w:tcPr>
            <w:tcW w:w="992" w:type="dxa"/>
            <w:tcBorders>
              <w:top w:val="nil"/>
              <w:left w:val="nil"/>
              <w:bottom w:val="single" w:sz="4" w:space="0" w:color="auto"/>
              <w:right w:val="single" w:sz="4" w:space="0" w:color="auto"/>
            </w:tcBorders>
            <w:shd w:val="clear" w:color="auto" w:fill="auto"/>
            <w:hideMark/>
          </w:tcPr>
          <w:p w14:paraId="66D16ADE" w14:textId="01777F24" w:rsidR="00DF4496" w:rsidRPr="00DF4496" w:rsidRDefault="00DF4496" w:rsidP="00DF4496">
            <w:pPr>
              <w:jc w:val="center"/>
              <w:rPr>
                <w:rFonts w:cs="Times New Roman"/>
                <w:b/>
                <w:bCs/>
                <w:sz w:val="16"/>
                <w:szCs w:val="16"/>
                <w:highlight w:val="yellow"/>
              </w:rPr>
            </w:pPr>
            <w:r w:rsidRPr="00DF4496">
              <w:rPr>
                <w:b/>
                <w:bCs/>
                <w:sz w:val="16"/>
                <w:szCs w:val="16"/>
              </w:rPr>
              <w:t>999 682,19</w:t>
            </w:r>
          </w:p>
        </w:tc>
        <w:tc>
          <w:tcPr>
            <w:tcW w:w="993" w:type="dxa"/>
            <w:tcBorders>
              <w:top w:val="nil"/>
              <w:left w:val="nil"/>
              <w:bottom w:val="single" w:sz="4" w:space="0" w:color="auto"/>
              <w:right w:val="single" w:sz="4" w:space="0" w:color="auto"/>
            </w:tcBorders>
            <w:shd w:val="clear" w:color="auto" w:fill="auto"/>
          </w:tcPr>
          <w:p w14:paraId="21846B67" w14:textId="3E7EE36B" w:rsidR="00DF4496" w:rsidRPr="00DF4496" w:rsidRDefault="00DF4496" w:rsidP="00DF4496">
            <w:pPr>
              <w:jc w:val="center"/>
              <w:rPr>
                <w:rFonts w:cs="Times New Roman"/>
                <w:b/>
                <w:bCs/>
                <w:sz w:val="16"/>
                <w:szCs w:val="16"/>
                <w:highlight w:val="yellow"/>
              </w:rPr>
            </w:pPr>
            <w:r w:rsidRPr="00DF4496">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FDB266" w14:textId="561FEAED" w:rsidR="00DF4496" w:rsidRPr="00835B4F" w:rsidRDefault="00DF4496" w:rsidP="00DF4496">
            <w:pPr>
              <w:jc w:val="center"/>
              <w:rPr>
                <w:rFonts w:cs="Times New Roman"/>
                <w:b/>
                <w:bCs/>
                <w:sz w:val="16"/>
                <w:szCs w:val="16"/>
              </w:rPr>
            </w:pPr>
            <w:r w:rsidRPr="00835B4F">
              <w:rPr>
                <w:rFonts w:cs="Times New Roman"/>
                <w:b/>
                <w:bCs/>
                <w:sz w:val="16"/>
                <w:szCs w:val="16"/>
              </w:rPr>
              <w:t>Х</w:t>
            </w:r>
          </w:p>
        </w:tc>
      </w:tr>
      <w:tr w:rsidR="00DF4496"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59865701" w:rsidR="00DF4496" w:rsidRPr="00DF4496" w:rsidRDefault="00DF4496" w:rsidP="00DF4496">
            <w:pPr>
              <w:jc w:val="center"/>
              <w:rPr>
                <w:rFonts w:cs="Times New Roman"/>
                <w:b/>
                <w:bCs/>
                <w:sz w:val="16"/>
                <w:szCs w:val="16"/>
                <w:highlight w:val="yellow"/>
              </w:rPr>
            </w:pPr>
            <w:r w:rsidRPr="00DF4496">
              <w:rPr>
                <w:b/>
                <w:bCs/>
                <w:sz w:val="16"/>
                <w:szCs w:val="16"/>
              </w:rPr>
              <w:t>6 233 255,07</w:t>
            </w:r>
          </w:p>
        </w:tc>
        <w:tc>
          <w:tcPr>
            <w:tcW w:w="992" w:type="dxa"/>
            <w:tcBorders>
              <w:top w:val="nil"/>
              <w:left w:val="nil"/>
              <w:bottom w:val="single" w:sz="4" w:space="0" w:color="auto"/>
              <w:right w:val="nil"/>
            </w:tcBorders>
            <w:shd w:val="clear" w:color="auto" w:fill="auto"/>
            <w:hideMark/>
          </w:tcPr>
          <w:p w14:paraId="5C675B48" w14:textId="413D6C23" w:rsidR="00DF4496" w:rsidRPr="00DF4496" w:rsidRDefault="00DF4496" w:rsidP="00DF4496">
            <w:pPr>
              <w:jc w:val="center"/>
              <w:rPr>
                <w:rFonts w:cs="Times New Roman"/>
                <w:b/>
                <w:bCs/>
                <w:sz w:val="16"/>
                <w:szCs w:val="16"/>
                <w:highlight w:val="yellow"/>
              </w:rPr>
            </w:pPr>
            <w:r w:rsidRPr="00DF4496">
              <w:rPr>
                <w:b/>
                <w:bCs/>
                <w:sz w:val="16"/>
                <w:szCs w:val="16"/>
              </w:rPr>
              <w:t>808 777,59</w:t>
            </w:r>
          </w:p>
        </w:tc>
        <w:tc>
          <w:tcPr>
            <w:tcW w:w="1134" w:type="dxa"/>
            <w:tcBorders>
              <w:top w:val="nil"/>
              <w:left w:val="single" w:sz="4" w:space="0" w:color="auto"/>
              <w:bottom w:val="single" w:sz="4" w:space="0" w:color="auto"/>
              <w:right w:val="single" w:sz="4" w:space="0" w:color="auto"/>
            </w:tcBorders>
            <w:shd w:val="clear" w:color="auto" w:fill="auto"/>
            <w:hideMark/>
          </w:tcPr>
          <w:p w14:paraId="0425B4B9" w14:textId="459104E3" w:rsidR="00DF4496" w:rsidRPr="00DF4496" w:rsidRDefault="00DF4496" w:rsidP="00DF4496">
            <w:pPr>
              <w:jc w:val="center"/>
              <w:rPr>
                <w:rFonts w:cs="Times New Roman"/>
                <w:b/>
                <w:bCs/>
                <w:sz w:val="16"/>
                <w:szCs w:val="16"/>
                <w:highlight w:val="yellow"/>
              </w:rPr>
            </w:pPr>
            <w:r w:rsidRPr="00DF4496">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CC63649" w:rsidR="00DF4496" w:rsidRPr="00DF4496" w:rsidRDefault="00DF4496" w:rsidP="00DF4496">
            <w:pPr>
              <w:jc w:val="center"/>
              <w:rPr>
                <w:rFonts w:cs="Times New Roman"/>
                <w:b/>
                <w:bCs/>
                <w:sz w:val="16"/>
                <w:szCs w:val="16"/>
                <w:highlight w:val="yellow"/>
              </w:rPr>
            </w:pPr>
            <w:r w:rsidRPr="00DF4496">
              <w:rPr>
                <w:b/>
                <w:bCs/>
                <w:sz w:val="16"/>
                <w:szCs w:val="16"/>
              </w:rPr>
              <w:t>1 406 865,03</w:t>
            </w:r>
          </w:p>
        </w:tc>
        <w:tc>
          <w:tcPr>
            <w:tcW w:w="1134" w:type="dxa"/>
            <w:tcBorders>
              <w:top w:val="nil"/>
              <w:left w:val="nil"/>
              <w:bottom w:val="single" w:sz="4" w:space="0" w:color="auto"/>
              <w:right w:val="single" w:sz="4" w:space="0" w:color="auto"/>
            </w:tcBorders>
            <w:shd w:val="clear" w:color="auto" w:fill="auto"/>
            <w:hideMark/>
          </w:tcPr>
          <w:p w14:paraId="5C28DD93" w14:textId="2C236931" w:rsidR="00DF4496" w:rsidRPr="00DF4496" w:rsidRDefault="00DF4496" w:rsidP="00DF4496">
            <w:pPr>
              <w:jc w:val="center"/>
              <w:rPr>
                <w:rFonts w:cs="Times New Roman"/>
                <w:b/>
                <w:bCs/>
                <w:sz w:val="16"/>
                <w:szCs w:val="16"/>
                <w:highlight w:val="yellow"/>
              </w:rPr>
            </w:pPr>
            <w:r w:rsidRPr="00DF4496">
              <w:rPr>
                <w:b/>
                <w:bCs/>
                <w:sz w:val="16"/>
                <w:szCs w:val="16"/>
              </w:rPr>
              <w:t>1 063 858,10</w:t>
            </w:r>
          </w:p>
        </w:tc>
        <w:tc>
          <w:tcPr>
            <w:tcW w:w="992" w:type="dxa"/>
            <w:tcBorders>
              <w:top w:val="nil"/>
              <w:left w:val="nil"/>
              <w:bottom w:val="single" w:sz="4" w:space="0" w:color="auto"/>
              <w:right w:val="single" w:sz="4" w:space="0" w:color="auto"/>
            </w:tcBorders>
            <w:shd w:val="clear" w:color="auto" w:fill="auto"/>
            <w:hideMark/>
          </w:tcPr>
          <w:p w14:paraId="26C9273F" w14:textId="0F8A5780" w:rsidR="00DF4496" w:rsidRPr="00DF4496" w:rsidRDefault="00DF4496" w:rsidP="00DF4496">
            <w:pPr>
              <w:jc w:val="center"/>
              <w:rPr>
                <w:rFonts w:cs="Times New Roman"/>
                <w:b/>
                <w:bCs/>
                <w:sz w:val="16"/>
                <w:szCs w:val="16"/>
                <w:highlight w:val="yellow"/>
              </w:rPr>
            </w:pPr>
            <w:r w:rsidRPr="00DF4496">
              <w:rPr>
                <w:b/>
                <w:bCs/>
                <w:sz w:val="16"/>
                <w:szCs w:val="16"/>
              </w:rPr>
              <w:t>998 372,19</w:t>
            </w:r>
          </w:p>
        </w:tc>
        <w:tc>
          <w:tcPr>
            <w:tcW w:w="993" w:type="dxa"/>
            <w:tcBorders>
              <w:top w:val="nil"/>
              <w:left w:val="nil"/>
              <w:bottom w:val="single" w:sz="4" w:space="0" w:color="auto"/>
              <w:right w:val="single" w:sz="4" w:space="0" w:color="auto"/>
            </w:tcBorders>
            <w:shd w:val="clear" w:color="auto" w:fill="auto"/>
          </w:tcPr>
          <w:p w14:paraId="2D62DEB9" w14:textId="723F7AE2" w:rsidR="00DF4496" w:rsidRPr="00DF4496" w:rsidRDefault="00DF4496" w:rsidP="00DF4496">
            <w:pPr>
              <w:jc w:val="center"/>
              <w:rPr>
                <w:rFonts w:cs="Times New Roman"/>
                <w:b/>
                <w:bCs/>
                <w:sz w:val="16"/>
                <w:szCs w:val="16"/>
                <w:highlight w:val="yellow"/>
              </w:rPr>
            </w:pPr>
            <w:r w:rsidRPr="00DF4496">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DF4496" w:rsidRPr="00835B4F" w:rsidRDefault="00DF4496" w:rsidP="00DF4496">
            <w:pPr>
              <w:rPr>
                <w:rFonts w:cs="Times New Roman"/>
                <w:b/>
                <w:bCs/>
                <w:sz w:val="16"/>
                <w:szCs w:val="16"/>
              </w:rPr>
            </w:pPr>
          </w:p>
        </w:tc>
      </w:tr>
      <w:tr w:rsidR="00DF4496"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55E04B6" w:rsidR="00DF4496" w:rsidRPr="00DF4496" w:rsidRDefault="00DF4496" w:rsidP="00DF4496">
            <w:pPr>
              <w:jc w:val="center"/>
              <w:rPr>
                <w:rFonts w:cs="Times New Roman"/>
                <w:b/>
                <w:bCs/>
                <w:sz w:val="16"/>
                <w:szCs w:val="16"/>
                <w:highlight w:val="yellow"/>
              </w:rPr>
            </w:pPr>
            <w:r w:rsidRPr="00DF4496">
              <w:rPr>
                <w:b/>
                <w:bCs/>
                <w:sz w:val="16"/>
                <w:szCs w:val="16"/>
              </w:rPr>
              <w:t>94 412,82</w:t>
            </w:r>
          </w:p>
        </w:tc>
        <w:tc>
          <w:tcPr>
            <w:tcW w:w="992" w:type="dxa"/>
            <w:tcBorders>
              <w:top w:val="nil"/>
              <w:left w:val="nil"/>
              <w:bottom w:val="single" w:sz="4" w:space="0" w:color="auto"/>
              <w:right w:val="nil"/>
            </w:tcBorders>
            <w:shd w:val="clear" w:color="auto" w:fill="auto"/>
            <w:hideMark/>
          </w:tcPr>
          <w:p w14:paraId="74890DB4" w14:textId="015069D2" w:rsidR="00DF4496" w:rsidRPr="00DF4496" w:rsidRDefault="00DF4496" w:rsidP="00DF4496">
            <w:pPr>
              <w:jc w:val="center"/>
              <w:rPr>
                <w:rFonts w:cs="Times New Roman"/>
                <w:b/>
                <w:bCs/>
                <w:sz w:val="16"/>
                <w:szCs w:val="16"/>
                <w:highlight w:val="yellow"/>
              </w:rPr>
            </w:pPr>
            <w:r w:rsidRPr="00DF4496">
              <w:rPr>
                <w:b/>
                <w:bCs/>
                <w:sz w:val="16"/>
                <w:szCs w:val="16"/>
              </w:rPr>
              <w:t>87 971,82</w:t>
            </w:r>
          </w:p>
        </w:tc>
        <w:tc>
          <w:tcPr>
            <w:tcW w:w="1134" w:type="dxa"/>
            <w:tcBorders>
              <w:top w:val="nil"/>
              <w:left w:val="single" w:sz="4" w:space="0" w:color="auto"/>
              <w:bottom w:val="single" w:sz="4" w:space="0" w:color="auto"/>
              <w:right w:val="single" w:sz="4" w:space="0" w:color="auto"/>
            </w:tcBorders>
            <w:shd w:val="clear" w:color="auto" w:fill="auto"/>
            <w:hideMark/>
          </w:tcPr>
          <w:p w14:paraId="48DFA94D" w14:textId="4473410E" w:rsidR="00DF4496" w:rsidRPr="00DF4496" w:rsidRDefault="00DF4496" w:rsidP="00DF4496">
            <w:pPr>
              <w:jc w:val="center"/>
              <w:rPr>
                <w:rFonts w:cs="Times New Roman"/>
                <w:b/>
                <w:bCs/>
                <w:sz w:val="16"/>
                <w:szCs w:val="16"/>
                <w:highlight w:val="yellow"/>
              </w:rPr>
            </w:pPr>
            <w:r w:rsidRPr="00DF4496">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7B5538B5" w:rsidR="00DF4496" w:rsidRPr="00DF4496" w:rsidRDefault="00DF4496" w:rsidP="00DF4496">
            <w:pPr>
              <w:jc w:val="center"/>
              <w:rPr>
                <w:rFonts w:cs="Times New Roman"/>
                <w:b/>
                <w:bCs/>
                <w:sz w:val="16"/>
                <w:szCs w:val="16"/>
                <w:highlight w:val="yellow"/>
              </w:rPr>
            </w:pPr>
            <w:r w:rsidRPr="00DF4496">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73669D5B" w:rsidR="00DF4496" w:rsidRPr="00DF4496" w:rsidRDefault="00DF4496" w:rsidP="00DF4496">
            <w:pPr>
              <w:jc w:val="center"/>
              <w:rPr>
                <w:rFonts w:cs="Times New Roman"/>
                <w:b/>
                <w:bCs/>
                <w:sz w:val="16"/>
                <w:szCs w:val="16"/>
                <w:highlight w:val="yellow"/>
              </w:rPr>
            </w:pPr>
            <w:r w:rsidRPr="00DF4496">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EAA0951" w14:textId="65375D20"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53F6750" w14:textId="4EDB06B7"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DF4496" w:rsidRPr="00835B4F" w:rsidRDefault="00DF4496" w:rsidP="00DF4496">
            <w:pPr>
              <w:rPr>
                <w:rFonts w:cs="Times New Roman"/>
                <w:b/>
                <w:bCs/>
                <w:sz w:val="16"/>
                <w:szCs w:val="16"/>
              </w:rPr>
            </w:pPr>
          </w:p>
        </w:tc>
      </w:tr>
      <w:tr w:rsidR="00DF4496"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DF4496" w:rsidRPr="00835B4F" w:rsidRDefault="00DF4496" w:rsidP="00DF4496">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DF4496" w:rsidRPr="00835B4F" w:rsidRDefault="00DF4496" w:rsidP="00DF4496">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DF4496" w:rsidRPr="00835B4F" w:rsidRDefault="00DF4496" w:rsidP="00DF4496">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1560410" w14:textId="150E92EC" w:rsidR="00DF4496" w:rsidRDefault="00DF4496" w:rsidP="00DF4496">
            <w:pPr>
              <w:rPr>
                <w:rFonts w:cs="Times New Roman"/>
                <w:b/>
                <w:bCs/>
                <w:sz w:val="16"/>
                <w:szCs w:val="16"/>
              </w:rPr>
            </w:pPr>
            <w:r w:rsidRPr="00835B4F">
              <w:rPr>
                <w:rFonts w:cs="Times New Roman"/>
                <w:b/>
                <w:bCs/>
                <w:sz w:val="16"/>
                <w:szCs w:val="16"/>
              </w:rPr>
              <w:t>Внебюджетные средства</w:t>
            </w:r>
          </w:p>
          <w:p w14:paraId="00E7EEFD" w14:textId="4F2674A7" w:rsidR="00DF4496" w:rsidRPr="00835B4F" w:rsidRDefault="00DF4496" w:rsidP="00DF4496">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CC80CCA" w14:textId="0A64A0E3" w:rsidR="00DF4496" w:rsidRPr="00DF4496" w:rsidRDefault="00DF4496" w:rsidP="00DF4496">
            <w:pPr>
              <w:jc w:val="center"/>
              <w:rPr>
                <w:rFonts w:cs="Times New Roman"/>
                <w:b/>
                <w:bCs/>
                <w:sz w:val="16"/>
                <w:szCs w:val="16"/>
                <w:highlight w:val="yellow"/>
              </w:rPr>
            </w:pPr>
            <w:r w:rsidRPr="00DF4496">
              <w:rPr>
                <w:b/>
                <w:bCs/>
                <w:sz w:val="16"/>
                <w:szCs w:val="16"/>
              </w:rPr>
              <w:t>72 184,00</w:t>
            </w:r>
          </w:p>
        </w:tc>
        <w:tc>
          <w:tcPr>
            <w:tcW w:w="992" w:type="dxa"/>
            <w:tcBorders>
              <w:top w:val="single" w:sz="4" w:space="0" w:color="auto"/>
              <w:left w:val="nil"/>
              <w:bottom w:val="single" w:sz="4" w:space="0" w:color="auto"/>
              <w:right w:val="nil"/>
            </w:tcBorders>
            <w:shd w:val="clear" w:color="auto" w:fill="auto"/>
            <w:hideMark/>
          </w:tcPr>
          <w:p w14:paraId="019F9A06" w14:textId="3E6F1EF9" w:rsidR="00DF4496" w:rsidRPr="00DF4496" w:rsidRDefault="00DF4496" w:rsidP="00DF4496">
            <w:pPr>
              <w:jc w:val="center"/>
              <w:rPr>
                <w:rFonts w:cs="Times New Roman"/>
                <w:b/>
                <w:bCs/>
                <w:sz w:val="16"/>
                <w:szCs w:val="16"/>
                <w:highlight w:val="yellow"/>
              </w:rPr>
            </w:pPr>
            <w:r w:rsidRPr="00DF4496">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E481B0" w14:textId="5CE3FCF2" w:rsidR="00DF4496" w:rsidRPr="00DF4496" w:rsidRDefault="00DF4496" w:rsidP="00DF4496">
            <w:pPr>
              <w:jc w:val="center"/>
              <w:rPr>
                <w:rFonts w:cs="Times New Roman"/>
                <w:b/>
                <w:bCs/>
                <w:sz w:val="16"/>
                <w:szCs w:val="16"/>
                <w:highlight w:val="yellow"/>
              </w:rPr>
            </w:pPr>
            <w:r w:rsidRPr="00DF4496">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0E1397FB" w:rsidR="00DF4496" w:rsidRPr="00DF4496" w:rsidRDefault="00DF4496" w:rsidP="00DF4496">
            <w:pPr>
              <w:jc w:val="center"/>
              <w:rPr>
                <w:rFonts w:cs="Times New Roman"/>
                <w:b/>
                <w:bCs/>
                <w:sz w:val="16"/>
                <w:szCs w:val="16"/>
                <w:highlight w:val="yellow"/>
              </w:rPr>
            </w:pPr>
            <w:r w:rsidRPr="00DF4496">
              <w:rPr>
                <w:b/>
                <w:bCs/>
                <w:sz w:val="16"/>
                <w:szCs w:val="16"/>
              </w:rPr>
              <w:t>19 068,00</w:t>
            </w:r>
          </w:p>
        </w:tc>
        <w:tc>
          <w:tcPr>
            <w:tcW w:w="1134" w:type="dxa"/>
            <w:tcBorders>
              <w:top w:val="single" w:sz="4" w:space="0" w:color="auto"/>
              <w:left w:val="nil"/>
              <w:bottom w:val="single" w:sz="4" w:space="0" w:color="auto"/>
              <w:right w:val="single" w:sz="4" w:space="0" w:color="auto"/>
            </w:tcBorders>
            <w:shd w:val="clear" w:color="auto" w:fill="auto"/>
            <w:hideMark/>
          </w:tcPr>
          <w:p w14:paraId="662443C9" w14:textId="23A5077D"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8495734" w14:textId="2D185AB7"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F32453F" w14:textId="77EC3EC8"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DF4496" w:rsidRPr="00835B4F" w:rsidRDefault="00DF4496" w:rsidP="00DF4496">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64177F"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64177F" w:rsidRPr="00835B4F" w:rsidRDefault="0064177F" w:rsidP="0064177F">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3E300DD7" w:rsidR="0064177F" w:rsidRPr="0064177F" w:rsidRDefault="0064177F" w:rsidP="0064177F">
            <w:pPr>
              <w:jc w:val="center"/>
              <w:rPr>
                <w:rFonts w:cs="Times New Roman"/>
                <w:b/>
                <w:bCs/>
                <w:sz w:val="16"/>
                <w:szCs w:val="16"/>
                <w:highlight w:val="yellow"/>
              </w:rPr>
            </w:pPr>
            <w:r w:rsidRPr="0064177F">
              <w:rPr>
                <w:b/>
                <w:bCs/>
                <w:sz w:val="16"/>
                <w:szCs w:val="16"/>
              </w:rPr>
              <w:t>6 123 742,08</w:t>
            </w:r>
          </w:p>
        </w:tc>
        <w:tc>
          <w:tcPr>
            <w:tcW w:w="992" w:type="dxa"/>
            <w:tcBorders>
              <w:top w:val="nil"/>
              <w:left w:val="nil"/>
              <w:bottom w:val="single" w:sz="4" w:space="0" w:color="auto"/>
              <w:right w:val="nil"/>
            </w:tcBorders>
            <w:shd w:val="clear" w:color="auto" w:fill="auto"/>
            <w:hideMark/>
          </w:tcPr>
          <w:p w14:paraId="62313594" w14:textId="2CF625BE" w:rsidR="0064177F" w:rsidRPr="0064177F" w:rsidRDefault="0064177F" w:rsidP="0064177F">
            <w:pPr>
              <w:jc w:val="center"/>
              <w:rPr>
                <w:rFonts w:cs="Times New Roman"/>
                <w:b/>
                <w:bCs/>
                <w:sz w:val="16"/>
                <w:szCs w:val="16"/>
                <w:highlight w:val="yellow"/>
              </w:rPr>
            </w:pPr>
            <w:r w:rsidRPr="0064177F">
              <w:rPr>
                <w:b/>
                <w:bCs/>
                <w:sz w:val="16"/>
                <w:szCs w:val="16"/>
              </w:rPr>
              <w:t>876 139,41</w:t>
            </w:r>
          </w:p>
        </w:tc>
        <w:tc>
          <w:tcPr>
            <w:tcW w:w="1134" w:type="dxa"/>
            <w:tcBorders>
              <w:top w:val="nil"/>
              <w:left w:val="single" w:sz="4" w:space="0" w:color="auto"/>
              <w:bottom w:val="single" w:sz="4" w:space="0" w:color="auto"/>
              <w:right w:val="single" w:sz="4" w:space="0" w:color="auto"/>
            </w:tcBorders>
            <w:shd w:val="clear" w:color="auto" w:fill="auto"/>
            <w:hideMark/>
          </w:tcPr>
          <w:p w14:paraId="14E15366" w14:textId="38227E4F" w:rsidR="0064177F" w:rsidRPr="0064177F" w:rsidRDefault="0064177F" w:rsidP="0064177F">
            <w:pPr>
              <w:jc w:val="center"/>
              <w:rPr>
                <w:rFonts w:cs="Times New Roman"/>
                <w:b/>
                <w:bCs/>
                <w:sz w:val="16"/>
                <w:szCs w:val="16"/>
                <w:highlight w:val="yellow"/>
              </w:rPr>
            </w:pPr>
            <w:r w:rsidRPr="0064177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9265FE0" w:rsidR="0064177F" w:rsidRPr="0064177F" w:rsidRDefault="0064177F" w:rsidP="0064177F">
            <w:pPr>
              <w:jc w:val="center"/>
              <w:rPr>
                <w:rFonts w:cs="Times New Roman"/>
                <w:b/>
                <w:bCs/>
                <w:color w:val="FF0000"/>
                <w:sz w:val="16"/>
                <w:szCs w:val="16"/>
                <w:highlight w:val="yellow"/>
              </w:rPr>
            </w:pPr>
            <w:r w:rsidRPr="0064177F">
              <w:rPr>
                <w:b/>
                <w:bCs/>
                <w:sz w:val="16"/>
                <w:szCs w:val="16"/>
              </w:rPr>
              <w:t>1 369 399,39</w:t>
            </w:r>
          </w:p>
        </w:tc>
        <w:tc>
          <w:tcPr>
            <w:tcW w:w="1134" w:type="dxa"/>
            <w:tcBorders>
              <w:top w:val="nil"/>
              <w:left w:val="nil"/>
              <w:bottom w:val="single" w:sz="4" w:space="0" w:color="auto"/>
              <w:right w:val="single" w:sz="4" w:space="0" w:color="auto"/>
            </w:tcBorders>
            <w:shd w:val="clear" w:color="auto" w:fill="auto"/>
            <w:hideMark/>
          </w:tcPr>
          <w:p w14:paraId="47918DD4" w14:textId="6168590D" w:rsidR="0064177F" w:rsidRPr="0064177F" w:rsidRDefault="0064177F" w:rsidP="0064177F">
            <w:pPr>
              <w:jc w:val="center"/>
              <w:rPr>
                <w:rFonts w:cs="Times New Roman"/>
                <w:b/>
                <w:bCs/>
                <w:color w:val="FF0000"/>
                <w:sz w:val="16"/>
                <w:szCs w:val="16"/>
                <w:highlight w:val="yellow"/>
              </w:rPr>
            </w:pPr>
            <w:r w:rsidRPr="0064177F">
              <w:rPr>
                <w:b/>
                <w:bCs/>
                <w:sz w:val="16"/>
                <w:szCs w:val="16"/>
              </w:rPr>
              <w:t>1 026 394,46</w:t>
            </w:r>
          </w:p>
        </w:tc>
        <w:tc>
          <w:tcPr>
            <w:tcW w:w="992" w:type="dxa"/>
            <w:tcBorders>
              <w:top w:val="nil"/>
              <w:left w:val="nil"/>
              <w:bottom w:val="single" w:sz="4" w:space="0" w:color="auto"/>
              <w:right w:val="single" w:sz="4" w:space="0" w:color="auto"/>
            </w:tcBorders>
            <w:shd w:val="clear" w:color="auto" w:fill="auto"/>
            <w:hideMark/>
          </w:tcPr>
          <w:p w14:paraId="35FADBD4" w14:textId="0E02DC43" w:rsidR="0064177F" w:rsidRPr="0064177F" w:rsidRDefault="0064177F" w:rsidP="0064177F">
            <w:pPr>
              <w:jc w:val="center"/>
              <w:rPr>
                <w:rFonts w:cs="Times New Roman"/>
                <w:b/>
                <w:bCs/>
                <w:color w:val="FF0000"/>
                <w:sz w:val="16"/>
                <w:szCs w:val="16"/>
                <w:highlight w:val="yellow"/>
              </w:rPr>
            </w:pPr>
            <w:r w:rsidRPr="0064177F">
              <w:rPr>
                <w:b/>
                <w:bCs/>
                <w:sz w:val="16"/>
                <w:szCs w:val="16"/>
              </w:rPr>
              <w:t>960 909,55</w:t>
            </w:r>
          </w:p>
        </w:tc>
        <w:tc>
          <w:tcPr>
            <w:tcW w:w="993" w:type="dxa"/>
            <w:tcBorders>
              <w:top w:val="nil"/>
              <w:left w:val="nil"/>
              <w:bottom w:val="single" w:sz="4" w:space="0" w:color="auto"/>
              <w:right w:val="single" w:sz="4" w:space="0" w:color="auto"/>
            </w:tcBorders>
            <w:shd w:val="clear" w:color="auto" w:fill="auto"/>
          </w:tcPr>
          <w:p w14:paraId="52EC4CFE" w14:textId="157D6DB3" w:rsidR="0064177F" w:rsidRPr="0064177F" w:rsidRDefault="0064177F" w:rsidP="0064177F">
            <w:pPr>
              <w:jc w:val="center"/>
              <w:rPr>
                <w:rFonts w:cs="Times New Roman"/>
                <w:b/>
                <w:bCs/>
                <w:color w:val="FF0000"/>
                <w:sz w:val="16"/>
                <w:szCs w:val="16"/>
                <w:highlight w:val="yellow"/>
              </w:rPr>
            </w:pPr>
            <w:r w:rsidRPr="0064177F">
              <w:rPr>
                <w:b/>
                <w:bCs/>
                <w:sz w:val="16"/>
                <w:szCs w:val="16"/>
              </w:rPr>
              <w:t>600 121,55</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D01760" w14:textId="7FC56623"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5F754C"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823D2E7" w14:textId="2607FEDC" w:rsidR="0064177F" w:rsidRPr="0064177F" w:rsidRDefault="0064177F" w:rsidP="0064177F">
            <w:pPr>
              <w:jc w:val="center"/>
              <w:rPr>
                <w:rFonts w:cs="Times New Roman"/>
                <w:b/>
                <w:bCs/>
                <w:sz w:val="16"/>
                <w:szCs w:val="16"/>
                <w:highlight w:val="yellow"/>
              </w:rPr>
            </w:pPr>
            <w:r w:rsidRPr="0064177F">
              <w:rPr>
                <w:b/>
                <w:bCs/>
                <w:sz w:val="16"/>
                <w:szCs w:val="16"/>
              </w:rPr>
              <w:t>6 029 329,26</w:t>
            </w:r>
          </w:p>
        </w:tc>
        <w:tc>
          <w:tcPr>
            <w:tcW w:w="992" w:type="dxa"/>
            <w:tcBorders>
              <w:top w:val="single" w:sz="4" w:space="0" w:color="auto"/>
              <w:left w:val="nil"/>
              <w:bottom w:val="single" w:sz="4" w:space="0" w:color="auto"/>
              <w:right w:val="nil"/>
            </w:tcBorders>
            <w:shd w:val="clear" w:color="auto" w:fill="auto"/>
            <w:hideMark/>
          </w:tcPr>
          <w:p w14:paraId="215ED025" w14:textId="09FB0409" w:rsidR="0064177F" w:rsidRPr="0064177F" w:rsidRDefault="0064177F" w:rsidP="0064177F">
            <w:pPr>
              <w:jc w:val="center"/>
              <w:rPr>
                <w:rFonts w:cs="Times New Roman"/>
                <w:b/>
                <w:bCs/>
                <w:sz w:val="16"/>
                <w:szCs w:val="16"/>
                <w:highlight w:val="yellow"/>
              </w:rPr>
            </w:pPr>
            <w:r w:rsidRPr="0064177F">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63E851" w14:textId="2B0A1A8F" w:rsidR="0064177F" w:rsidRPr="0064177F" w:rsidRDefault="0064177F" w:rsidP="0064177F">
            <w:pPr>
              <w:jc w:val="center"/>
              <w:rPr>
                <w:rFonts w:cs="Times New Roman"/>
                <w:b/>
                <w:bCs/>
                <w:sz w:val="16"/>
                <w:szCs w:val="16"/>
                <w:highlight w:val="yellow"/>
              </w:rPr>
            </w:pPr>
            <w:r w:rsidRPr="0064177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2F3E7A9D" w:rsidR="0064177F" w:rsidRPr="0064177F" w:rsidRDefault="0064177F" w:rsidP="0064177F">
            <w:pPr>
              <w:jc w:val="center"/>
              <w:rPr>
                <w:rFonts w:cs="Times New Roman"/>
                <w:b/>
                <w:bCs/>
                <w:color w:val="FF0000"/>
                <w:sz w:val="16"/>
                <w:szCs w:val="16"/>
                <w:highlight w:val="yellow"/>
              </w:rPr>
            </w:pPr>
            <w:r w:rsidRPr="0064177F">
              <w:rPr>
                <w:b/>
                <w:bCs/>
                <w:sz w:val="16"/>
                <w:szCs w:val="16"/>
              </w:rPr>
              <w:t>1 368 092,39</w:t>
            </w:r>
          </w:p>
        </w:tc>
        <w:tc>
          <w:tcPr>
            <w:tcW w:w="1134" w:type="dxa"/>
            <w:tcBorders>
              <w:top w:val="single" w:sz="4" w:space="0" w:color="auto"/>
              <w:left w:val="nil"/>
              <w:bottom w:val="single" w:sz="4" w:space="0" w:color="auto"/>
              <w:right w:val="single" w:sz="4" w:space="0" w:color="auto"/>
            </w:tcBorders>
            <w:shd w:val="clear" w:color="auto" w:fill="auto"/>
            <w:hideMark/>
          </w:tcPr>
          <w:p w14:paraId="4888BB52" w14:textId="19D0E38D" w:rsidR="0064177F" w:rsidRPr="0064177F" w:rsidRDefault="0064177F" w:rsidP="0064177F">
            <w:pPr>
              <w:jc w:val="center"/>
              <w:rPr>
                <w:rFonts w:cs="Times New Roman"/>
                <w:b/>
                <w:bCs/>
                <w:color w:val="FF0000"/>
                <w:sz w:val="16"/>
                <w:szCs w:val="16"/>
                <w:highlight w:val="yellow"/>
              </w:rPr>
            </w:pPr>
            <w:r w:rsidRPr="0064177F">
              <w:rPr>
                <w:b/>
                <w:bCs/>
                <w:sz w:val="16"/>
                <w:szCs w:val="16"/>
              </w:rPr>
              <w:t>1 025 085,46</w:t>
            </w:r>
          </w:p>
        </w:tc>
        <w:tc>
          <w:tcPr>
            <w:tcW w:w="992" w:type="dxa"/>
            <w:tcBorders>
              <w:top w:val="single" w:sz="4" w:space="0" w:color="auto"/>
              <w:left w:val="nil"/>
              <w:bottom w:val="single" w:sz="4" w:space="0" w:color="auto"/>
              <w:right w:val="single" w:sz="4" w:space="0" w:color="auto"/>
            </w:tcBorders>
            <w:shd w:val="clear" w:color="auto" w:fill="auto"/>
            <w:hideMark/>
          </w:tcPr>
          <w:p w14:paraId="408712EE" w14:textId="596B36B1" w:rsidR="0064177F" w:rsidRPr="0064177F" w:rsidRDefault="0064177F" w:rsidP="0064177F">
            <w:pPr>
              <w:jc w:val="center"/>
              <w:rPr>
                <w:rFonts w:cs="Times New Roman"/>
                <w:b/>
                <w:bCs/>
                <w:color w:val="FF0000"/>
                <w:sz w:val="16"/>
                <w:szCs w:val="16"/>
                <w:highlight w:val="yellow"/>
              </w:rPr>
            </w:pPr>
            <w:r w:rsidRPr="0064177F">
              <w:rPr>
                <w:b/>
                <w:bCs/>
                <w:sz w:val="16"/>
                <w:szCs w:val="16"/>
              </w:rPr>
              <w:t>959 599,55</w:t>
            </w:r>
          </w:p>
        </w:tc>
        <w:tc>
          <w:tcPr>
            <w:tcW w:w="993" w:type="dxa"/>
            <w:tcBorders>
              <w:top w:val="single" w:sz="4" w:space="0" w:color="auto"/>
              <w:left w:val="nil"/>
              <w:bottom w:val="single" w:sz="4" w:space="0" w:color="auto"/>
              <w:right w:val="single" w:sz="4" w:space="0" w:color="auto"/>
            </w:tcBorders>
            <w:shd w:val="clear" w:color="auto" w:fill="auto"/>
          </w:tcPr>
          <w:p w14:paraId="78913B59" w14:textId="7A2C5466" w:rsidR="0064177F" w:rsidRPr="0064177F" w:rsidRDefault="0064177F" w:rsidP="0064177F">
            <w:pPr>
              <w:jc w:val="center"/>
              <w:rPr>
                <w:rFonts w:cs="Times New Roman"/>
                <w:b/>
                <w:bCs/>
                <w:color w:val="FF0000"/>
                <w:sz w:val="16"/>
                <w:szCs w:val="16"/>
                <w:highlight w:val="yellow"/>
              </w:rPr>
            </w:pPr>
            <w:r w:rsidRPr="0064177F">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64177F" w:rsidRPr="00835B4F" w:rsidRDefault="0064177F" w:rsidP="0064177F">
            <w:pPr>
              <w:rPr>
                <w:rFonts w:cs="Times New Roman"/>
                <w:b/>
                <w:bCs/>
                <w:sz w:val="16"/>
                <w:szCs w:val="16"/>
              </w:rPr>
            </w:pPr>
          </w:p>
        </w:tc>
      </w:tr>
      <w:tr w:rsidR="0064177F"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E1EAABD"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988D720" w14:textId="76FD1D2D" w:rsidR="0064177F" w:rsidRPr="0064177F" w:rsidRDefault="0064177F" w:rsidP="0064177F">
            <w:pPr>
              <w:jc w:val="center"/>
              <w:rPr>
                <w:rFonts w:cs="Times New Roman"/>
                <w:b/>
                <w:bCs/>
                <w:sz w:val="16"/>
                <w:szCs w:val="16"/>
                <w:highlight w:val="yellow"/>
              </w:rPr>
            </w:pPr>
            <w:r w:rsidRPr="0064177F">
              <w:rPr>
                <w:b/>
                <w:bCs/>
                <w:sz w:val="16"/>
                <w:szCs w:val="16"/>
              </w:rPr>
              <w:t>94 412,82</w:t>
            </w:r>
          </w:p>
        </w:tc>
        <w:tc>
          <w:tcPr>
            <w:tcW w:w="992" w:type="dxa"/>
            <w:tcBorders>
              <w:top w:val="single" w:sz="4" w:space="0" w:color="auto"/>
              <w:left w:val="nil"/>
              <w:bottom w:val="single" w:sz="4" w:space="0" w:color="auto"/>
              <w:right w:val="nil"/>
            </w:tcBorders>
            <w:shd w:val="clear" w:color="auto" w:fill="auto"/>
            <w:hideMark/>
          </w:tcPr>
          <w:p w14:paraId="31B19E86" w14:textId="4E7E5458" w:rsidR="0064177F" w:rsidRPr="0064177F" w:rsidRDefault="0064177F" w:rsidP="0064177F">
            <w:pPr>
              <w:jc w:val="center"/>
              <w:rPr>
                <w:rFonts w:cs="Times New Roman"/>
                <w:b/>
                <w:bCs/>
                <w:sz w:val="16"/>
                <w:szCs w:val="16"/>
                <w:highlight w:val="yellow"/>
              </w:rPr>
            </w:pPr>
            <w:r w:rsidRPr="0064177F">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1B417E" w14:textId="63DD1C57" w:rsidR="0064177F" w:rsidRPr="0064177F" w:rsidRDefault="0064177F" w:rsidP="0064177F">
            <w:pPr>
              <w:jc w:val="center"/>
              <w:rPr>
                <w:rFonts w:cs="Times New Roman"/>
                <w:b/>
                <w:bCs/>
                <w:sz w:val="16"/>
                <w:szCs w:val="16"/>
                <w:highlight w:val="yellow"/>
              </w:rPr>
            </w:pPr>
            <w:r w:rsidRPr="0064177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59E80742" w:rsidR="0064177F" w:rsidRPr="0064177F" w:rsidRDefault="0064177F" w:rsidP="0064177F">
            <w:pPr>
              <w:jc w:val="center"/>
              <w:rPr>
                <w:rFonts w:cs="Times New Roman"/>
                <w:b/>
                <w:bCs/>
                <w:sz w:val="16"/>
                <w:szCs w:val="16"/>
                <w:highlight w:val="yellow"/>
              </w:rPr>
            </w:pPr>
            <w:r w:rsidRPr="0064177F">
              <w:rPr>
                <w:b/>
                <w:bCs/>
                <w:sz w:val="16"/>
                <w:szCs w:val="16"/>
              </w:rPr>
              <w:t>1 307,00</w:t>
            </w:r>
          </w:p>
        </w:tc>
        <w:tc>
          <w:tcPr>
            <w:tcW w:w="1134" w:type="dxa"/>
            <w:tcBorders>
              <w:top w:val="single" w:sz="4" w:space="0" w:color="auto"/>
              <w:left w:val="nil"/>
              <w:bottom w:val="single" w:sz="4" w:space="0" w:color="auto"/>
              <w:right w:val="single" w:sz="4" w:space="0" w:color="auto"/>
            </w:tcBorders>
            <w:shd w:val="clear" w:color="auto" w:fill="auto"/>
            <w:hideMark/>
          </w:tcPr>
          <w:p w14:paraId="0D0E0A13" w14:textId="7444B883" w:rsidR="0064177F" w:rsidRPr="0064177F" w:rsidRDefault="0064177F" w:rsidP="0064177F">
            <w:pPr>
              <w:jc w:val="center"/>
              <w:rPr>
                <w:rFonts w:cs="Times New Roman"/>
                <w:b/>
                <w:bCs/>
                <w:sz w:val="16"/>
                <w:szCs w:val="16"/>
                <w:highlight w:val="yellow"/>
              </w:rPr>
            </w:pPr>
            <w:r w:rsidRPr="0064177F">
              <w:rPr>
                <w:b/>
                <w:bCs/>
                <w:sz w:val="16"/>
                <w:szCs w:val="16"/>
              </w:rPr>
              <w:t>1 309,00</w:t>
            </w:r>
          </w:p>
        </w:tc>
        <w:tc>
          <w:tcPr>
            <w:tcW w:w="992" w:type="dxa"/>
            <w:tcBorders>
              <w:top w:val="single" w:sz="4" w:space="0" w:color="auto"/>
              <w:left w:val="nil"/>
              <w:bottom w:val="single" w:sz="4" w:space="0" w:color="auto"/>
              <w:right w:val="single" w:sz="4" w:space="0" w:color="auto"/>
            </w:tcBorders>
            <w:shd w:val="clear" w:color="auto" w:fill="auto"/>
            <w:hideMark/>
          </w:tcPr>
          <w:p w14:paraId="6EA536B1" w14:textId="192BAFC7"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993" w:type="dxa"/>
            <w:tcBorders>
              <w:top w:val="single" w:sz="4" w:space="0" w:color="auto"/>
              <w:left w:val="nil"/>
              <w:bottom w:val="single" w:sz="4" w:space="0" w:color="auto"/>
              <w:right w:val="single" w:sz="4" w:space="0" w:color="auto"/>
            </w:tcBorders>
            <w:shd w:val="clear" w:color="auto" w:fill="auto"/>
          </w:tcPr>
          <w:p w14:paraId="53389F09" w14:textId="5FFF1689"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64177F" w:rsidRPr="00835B4F" w:rsidRDefault="0064177F" w:rsidP="0064177F">
            <w:pPr>
              <w:rPr>
                <w:rFonts w:cs="Times New Roman"/>
                <w:b/>
                <w:bCs/>
                <w:sz w:val="16"/>
                <w:szCs w:val="16"/>
              </w:rPr>
            </w:pPr>
          </w:p>
        </w:tc>
      </w:tr>
      <w:tr w:rsidR="0064177F"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674C678C"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nil"/>
              <w:left w:val="nil"/>
              <w:bottom w:val="single" w:sz="4" w:space="0" w:color="auto"/>
              <w:right w:val="nil"/>
            </w:tcBorders>
            <w:shd w:val="clear" w:color="auto" w:fill="auto"/>
            <w:hideMark/>
          </w:tcPr>
          <w:p w14:paraId="4D242B24" w14:textId="5AD44676"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7F97E7CE" w14:textId="41FBB614"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37A6DCE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68F1803B"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nil"/>
              <w:left w:val="nil"/>
              <w:bottom w:val="single" w:sz="4" w:space="0" w:color="auto"/>
              <w:right w:val="single" w:sz="4" w:space="0" w:color="auto"/>
            </w:tcBorders>
            <w:shd w:val="clear" w:color="auto" w:fill="auto"/>
            <w:hideMark/>
          </w:tcPr>
          <w:p w14:paraId="199443B3" w14:textId="5FB1AA2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nil"/>
              <w:left w:val="nil"/>
              <w:bottom w:val="single" w:sz="4" w:space="0" w:color="auto"/>
              <w:right w:val="single" w:sz="4" w:space="0" w:color="auto"/>
            </w:tcBorders>
            <w:shd w:val="clear" w:color="auto" w:fill="auto"/>
          </w:tcPr>
          <w:p w14:paraId="3A376D8D" w14:textId="0584D03D"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F5F48B" w14:textId="5273A96C"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64177F" w:rsidRPr="00835B4F" w:rsidRDefault="0064177F" w:rsidP="0064177F">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64177F" w:rsidRPr="00835B4F" w:rsidRDefault="0064177F" w:rsidP="0064177F">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64177F" w:rsidRPr="00835B4F" w:rsidRDefault="0064177F" w:rsidP="0064177F">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14:paraId="2E81F710" w14:textId="77777777" w:rsidR="0064177F" w:rsidRPr="00835B4F" w:rsidRDefault="0064177F" w:rsidP="0064177F">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AEFDDA7" w14:textId="43FADCB2"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single" w:sz="4" w:space="0" w:color="auto"/>
              <w:left w:val="nil"/>
              <w:bottom w:val="single" w:sz="4" w:space="0" w:color="auto"/>
              <w:right w:val="nil"/>
            </w:tcBorders>
            <w:shd w:val="clear" w:color="auto" w:fill="auto"/>
            <w:hideMark/>
          </w:tcPr>
          <w:p w14:paraId="6F173C63" w14:textId="0EF08E78"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74914E" w14:textId="4A71435D"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7D0BE0E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single" w:sz="4" w:space="0" w:color="auto"/>
              <w:left w:val="nil"/>
              <w:bottom w:val="single" w:sz="4" w:space="0" w:color="auto"/>
              <w:right w:val="single" w:sz="4" w:space="0" w:color="auto"/>
            </w:tcBorders>
            <w:shd w:val="clear" w:color="auto" w:fill="auto"/>
            <w:hideMark/>
          </w:tcPr>
          <w:p w14:paraId="27594DFB" w14:textId="4794EF93"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single" w:sz="4" w:space="0" w:color="auto"/>
              <w:left w:val="nil"/>
              <w:bottom w:val="single" w:sz="4" w:space="0" w:color="auto"/>
              <w:right w:val="single" w:sz="4" w:space="0" w:color="auto"/>
            </w:tcBorders>
            <w:shd w:val="clear" w:color="auto" w:fill="auto"/>
            <w:hideMark/>
          </w:tcPr>
          <w:p w14:paraId="2811549A" w14:textId="1CE6A792"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single" w:sz="4" w:space="0" w:color="auto"/>
              <w:left w:val="nil"/>
              <w:bottom w:val="single" w:sz="4" w:space="0" w:color="auto"/>
              <w:right w:val="single" w:sz="4" w:space="0" w:color="auto"/>
            </w:tcBorders>
            <w:shd w:val="clear" w:color="auto" w:fill="auto"/>
          </w:tcPr>
          <w:p w14:paraId="4FD90151" w14:textId="2CB0554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64177F" w:rsidRPr="00835B4F" w:rsidRDefault="0064177F" w:rsidP="0064177F">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8"/>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lastRenderedPageBreak/>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lastRenderedPageBreak/>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lastRenderedPageBreak/>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w:t>
            </w:r>
            <w:r w:rsidRPr="003C6EB2">
              <w:rPr>
                <w:rFonts w:ascii="Times New Roman" w:hAnsi="Times New Roman" w:cs="Times New Roman"/>
                <w:color w:val="000000" w:themeColor="text1"/>
                <w:sz w:val="20"/>
              </w:rPr>
              <w:lastRenderedPageBreak/>
              <w:t>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shd w:val="clear" w:color="auto" w:fill="auto"/>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shd w:val="clear" w:color="auto" w:fill="auto"/>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shd w:val="clear" w:color="auto" w:fill="auto"/>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shd w:val="clear" w:color="auto" w:fill="auto"/>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shd w:val="clear" w:color="auto" w:fill="auto"/>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shd w:val="clear" w:color="auto" w:fill="auto"/>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shd w:val="clear" w:color="auto" w:fill="auto"/>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shd w:val="clear" w:color="auto" w:fill="auto"/>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shd w:val="clear" w:color="auto" w:fill="auto"/>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shd w:val="clear" w:color="auto" w:fill="auto"/>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shd w:val="clear" w:color="auto" w:fill="auto"/>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shd w:val="clear" w:color="auto" w:fill="auto"/>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shd w:val="clear" w:color="auto" w:fill="auto"/>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shd w:val="clear" w:color="auto" w:fill="auto"/>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shd w:val="clear" w:color="auto" w:fill="auto"/>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shd w:val="clear" w:color="auto" w:fill="auto"/>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shd w:val="clear" w:color="auto" w:fill="auto"/>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shd w:val="clear" w:color="auto" w:fill="auto"/>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shd w:val="clear" w:color="auto" w:fill="auto"/>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shd w:val="clear" w:color="auto" w:fill="auto"/>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shd w:val="clear" w:color="auto" w:fill="auto"/>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shd w:val="clear" w:color="auto" w:fill="auto"/>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shd w:val="clear" w:color="auto" w:fill="auto"/>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shd w:val="clear" w:color="auto" w:fill="auto"/>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shd w:val="clear" w:color="auto" w:fill="auto"/>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shd w:val="clear" w:color="auto" w:fill="auto"/>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shd w:val="clear" w:color="auto" w:fill="auto"/>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shd w:val="clear" w:color="auto" w:fill="auto"/>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shd w:val="clear" w:color="auto" w:fill="auto"/>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shd w:val="clear" w:color="auto" w:fill="auto"/>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shd w:val="clear" w:color="auto" w:fill="auto"/>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shd w:val="clear" w:color="auto" w:fill="auto"/>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shd w:val="clear" w:color="auto" w:fill="auto"/>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shd w:val="clear" w:color="auto" w:fill="auto"/>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shd w:val="clear" w:color="auto" w:fill="auto"/>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shd w:val="clear" w:color="auto" w:fill="auto"/>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shd w:val="clear" w:color="auto" w:fill="auto"/>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shd w:val="clear" w:color="auto" w:fill="auto"/>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shd w:val="clear" w:color="auto" w:fill="auto"/>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shd w:val="clear" w:color="auto" w:fill="auto"/>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shd w:val="clear" w:color="auto" w:fill="auto"/>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shd w:val="clear" w:color="auto" w:fill="auto"/>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shd w:val="clear" w:color="auto" w:fill="auto"/>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shd w:val="clear" w:color="auto" w:fill="auto"/>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shd w:val="clear" w:color="auto" w:fill="auto"/>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shd w:val="clear" w:color="auto" w:fill="auto"/>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shd w:val="clear" w:color="auto" w:fill="auto"/>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shd w:val="clear" w:color="auto" w:fill="auto"/>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shd w:val="clear" w:color="auto" w:fill="auto"/>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shd w:val="clear" w:color="auto" w:fill="auto"/>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shd w:val="clear" w:color="auto" w:fill="auto"/>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shd w:val="clear" w:color="auto" w:fill="auto"/>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shd w:val="clear" w:color="auto" w:fill="auto"/>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shd w:val="clear" w:color="auto" w:fill="auto"/>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shd w:val="clear" w:color="auto" w:fill="auto"/>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shd w:val="clear" w:color="auto" w:fill="auto"/>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shd w:val="clear" w:color="auto" w:fill="auto"/>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shd w:val="clear" w:color="auto" w:fill="auto"/>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shd w:val="clear" w:color="auto" w:fill="auto"/>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shd w:val="clear" w:color="auto" w:fill="auto"/>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shd w:val="clear" w:color="auto" w:fill="auto"/>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shd w:val="clear" w:color="auto" w:fill="auto"/>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shd w:val="clear" w:color="auto" w:fill="auto"/>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shd w:val="clear" w:color="auto" w:fill="auto"/>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shd w:val="clear" w:color="auto" w:fill="auto"/>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shd w:val="clear" w:color="auto" w:fill="auto"/>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shd w:val="clear" w:color="auto" w:fill="auto"/>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shd w:val="clear" w:color="auto" w:fill="auto"/>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shd w:val="clear" w:color="auto" w:fill="auto"/>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shd w:val="clear" w:color="auto" w:fill="auto"/>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shd w:val="clear" w:color="auto" w:fill="auto"/>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shd w:val="clear" w:color="auto" w:fill="auto"/>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shd w:val="clear" w:color="auto" w:fill="auto"/>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shd w:val="clear" w:color="auto" w:fill="auto"/>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shd w:val="clear" w:color="auto" w:fill="auto"/>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shd w:val="clear" w:color="auto" w:fill="auto"/>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shd w:val="clear" w:color="auto" w:fill="auto"/>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shd w:val="clear" w:color="auto" w:fill="auto"/>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shd w:val="clear" w:color="auto" w:fill="auto"/>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shd w:val="clear" w:color="auto" w:fill="auto"/>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shd w:val="clear" w:color="auto" w:fill="auto"/>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shd w:val="clear" w:color="auto" w:fill="auto"/>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shd w:val="clear" w:color="auto" w:fill="auto"/>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shd w:val="clear" w:color="auto" w:fill="auto"/>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shd w:val="clear" w:color="auto" w:fill="auto"/>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shd w:val="clear" w:color="auto" w:fill="auto"/>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shd w:val="clear" w:color="auto" w:fill="auto"/>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shd w:val="clear" w:color="auto" w:fill="auto"/>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shd w:val="clear" w:color="auto" w:fill="auto"/>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shd w:val="clear" w:color="auto" w:fill="auto"/>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shd w:val="clear" w:color="auto" w:fill="auto"/>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shd w:val="clear" w:color="auto" w:fill="auto"/>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shd w:val="clear" w:color="auto" w:fill="auto"/>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shd w:val="clear" w:color="auto" w:fill="auto"/>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shd w:val="clear" w:color="auto" w:fill="auto"/>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shd w:val="clear" w:color="auto" w:fill="auto"/>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shd w:val="clear" w:color="auto" w:fill="auto"/>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shd w:val="clear" w:color="auto" w:fill="auto"/>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shd w:val="clear" w:color="auto" w:fill="auto"/>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shd w:val="clear" w:color="auto" w:fill="auto"/>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shd w:val="clear" w:color="auto" w:fill="auto"/>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shd w:val="clear" w:color="auto" w:fill="auto"/>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shd w:val="clear" w:color="auto" w:fill="auto"/>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 xml:space="preserve">Значение определяется </w:t>
            </w:r>
            <w:proofErr w:type="gramStart"/>
            <w:r w:rsidRPr="006D68A8">
              <w:rPr>
                <w:rFonts w:eastAsiaTheme="minorEastAsia" w:cs="Times New Roman"/>
                <w:sz w:val="18"/>
                <w:szCs w:val="18"/>
              </w:rPr>
              <w:t>фактическим количеством домов</w:t>
            </w:r>
            <w:proofErr w:type="gramEnd"/>
            <w:r w:rsidRPr="006D68A8">
              <w:rPr>
                <w:rFonts w:eastAsiaTheme="minorEastAsia" w:cs="Times New Roman"/>
                <w:sz w:val="18"/>
                <w:szCs w:val="18"/>
              </w:rPr>
              <w:t xml:space="preserve"> в которых проведен капитальный ремонт в текущем году</w:t>
            </w:r>
          </w:p>
        </w:tc>
      </w:tr>
      <w:tr w:rsidR="00DB50C5" w:rsidRPr="006D68A8" w14:paraId="1633AB1A" w14:textId="77777777" w:rsidTr="001128D4">
        <w:trPr>
          <w:trHeight w:val="567"/>
        </w:trPr>
        <w:tc>
          <w:tcPr>
            <w:tcW w:w="190" w:type="pct"/>
            <w:shd w:val="clear" w:color="auto" w:fill="auto"/>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shd w:val="clear" w:color="auto" w:fill="auto"/>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shd w:val="clear" w:color="auto" w:fill="auto"/>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shd w:val="clear" w:color="auto" w:fill="auto"/>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shd w:val="clear" w:color="auto" w:fill="auto"/>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shd w:val="clear" w:color="auto" w:fill="auto"/>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shd w:val="clear" w:color="auto" w:fill="auto"/>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shd w:val="clear" w:color="auto" w:fill="auto"/>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shd w:val="clear" w:color="auto" w:fill="auto"/>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7B4133D1" w14:textId="7066073B" w:rsidR="00CF1A32" w:rsidRPr="00956788" w:rsidRDefault="0085697A" w:rsidP="00956788">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sectPr w:rsidR="00CF1A32" w:rsidRPr="00956788"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01775" w14:textId="77777777" w:rsidR="00F230AA" w:rsidRDefault="00F230AA" w:rsidP="00DA24D6">
      <w:r>
        <w:separator/>
      </w:r>
    </w:p>
  </w:endnote>
  <w:endnote w:type="continuationSeparator" w:id="0">
    <w:p w14:paraId="7EF81991" w14:textId="77777777" w:rsidR="00F230AA" w:rsidRDefault="00F230A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9CF71" w14:textId="77777777" w:rsidR="00F230AA" w:rsidRDefault="00F230AA" w:rsidP="00DA24D6">
      <w:r>
        <w:separator/>
      </w:r>
    </w:p>
  </w:footnote>
  <w:footnote w:type="continuationSeparator" w:id="0">
    <w:p w14:paraId="0FD373FB" w14:textId="77777777" w:rsidR="00F230AA" w:rsidRDefault="00F230AA"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sidR="00956788">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sidR="00956788">
          <w:rPr>
            <w:noProof/>
          </w:rPr>
          <w:t>2</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sidR="00956788">
          <w:rPr>
            <w:noProof/>
          </w:rPr>
          <w:t>71</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6A0F"/>
    <w:rsid w:val="00056CFA"/>
    <w:rsid w:val="0005715E"/>
    <w:rsid w:val="0005797C"/>
    <w:rsid w:val="00057B5D"/>
    <w:rsid w:val="00057D6B"/>
    <w:rsid w:val="000600C1"/>
    <w:rsid w:val="0006090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788"/>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4C80"/>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48FF"/>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38C"/>
    <w:rsid w:val="00CB23C4"/>
    <w:rsid w:val="00CB249B"/>
    <w:rsid w:val="00CB39FD"/>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0AA"/>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424D-C258-4563-8E2F-061ACA15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22887</Words>
  <Characters>130458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331</cp:revision>
  <cp:lastPrinted>2025-09-01T14:34:00Z</cp:lastPrinted>
  <dcterms:created xsi:type="dcterms:W3CDTF">2025-08-20T07:01:00Z</dcterms:created>
  <dcterms:modified xsi:type="dcterms:W3CDTF">2025-09-12T11:32:00Z</dcterms:modified>
</cp:coreProperties>
</file>