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48" w:rsidRDefault="00777248" w:rsidP="00777248">
      <w:pPr>
        <w:spacing w:line="276" w:lineRule="auto"/>
        <w:ind w:firstLine="851"/>
        <w:jc w:val="both"/>
        <w:rPr>
          <w:sz w:val="26"/>
          <w:szCs w:val="26"/>
        </w:rPr>
      </w:pPr>
      <w:r w:rsidRPr="00A33F02">
        <w:rPr>
          <w:sz w:val="26"/>
          <w:szCs w:val="26"/>
        </w:rPr>
        <w:t xml:space="preserve">Министерство сельского хозяйства и продовольствия Московской области направляет письмо Минприроды России от 19.12.2024 № 03-14-53/52184 по вопросу регулирования обращения веществ списка </w:t>
      </w:r>
      <w:r w:rsidRPr="00A33F02">
        <w:rPr>
          <w:sz w:val="26"/>
          <w:szCs w:val="26"/>
          <w:lang w:val="en-US"/>
        </w:rPr>
        <w:t>F</w:t>
      </w:r>
      <w:r w:rsidRPr="00A33F02">
        <w:rPr>
          <w:sz w:val="26"/>
          <w:szCs w:val="26"/>
        </w:rPr>
        <w:t xml:space="preserve"> перечня веществ, обращение которых подлежит государственному регулированию, утвержденного постановлением Правительства Российской Федерации от 18.02.2022 № 206 «О мерах государственного регулирования потребления и обращения веществ, разрушающий озонный</w:t>
      </w:r>
      <w:r>
        <w:rPr>
          <w:sz w:val="26"/>
          <w:szCs w:val="26"/>
        </w:rPr>
        <w:t xml:space="preserve"> </w:t>
      </w:r>
      <w:r w:rsidRPr="00777248">
        <w:rPr>
          <w:sz w:val="26"/>
          <w:szCs w:val="26"/>
        </w:rPr>
        <w:t>слой»,</w:t>
      </w:r>
      <w:r>
        <w:rPr>
          <w:sz w:val="26"/>
          <w:szCs w:val="26"/>
        </w:rPr>
        <w:t xml:space="preserve"> </w:t>
      </w:r>
      <w:r w:rsidRPr="00777248">
        <w:rPr>
          <w:sz w:val="26"/>
          <w:szCs w:val="26"/>
        </w:rPr>
        <w:t>и сообщает.</w:t>
      </w:r>
    </w:p>
    <w:p w:rsidR="00777248" w:rsidRPr="00A33F02" w:rsidRDefault="00777248" w:rsidP="00777248">
      <w:pPr>
        <w:spacing w:line="276" w:lineRule="auto"/>
        <w:ind w:firstLine="851"/>
        <w:jc w:val="both"/>
        <w:rPr>
          <w:sz w:val="26"/>
          <w:szCs w:val="26"/>
        </w:rPr>
      </w:pPr>
      <w:r w:rsidRPr="00A33F02">
        <w:rPr>
          <w:sz w:val="26"/>
          <w:szCs w:val="26"/>
        </w:rPr>
        <w:t xml:space="preserve">В целях исполнения обязательств Российской Федерации по </w:t>
      </w:r>
      <w:proofErr w:type="spellStart"/>
      <w:r w:rsidRPr="00A33F02">
        <w:rPr>
          <w:sz w:val="26"/>
          <w:szCs w:val="26"/>
        </w:rPr>
        <w:t>Монреальскому</w:t>
      </w:r>
      <w:proofErr w:type="spellEnd"/>
      <w:r w:rsidRPr="00A33F02">
        <w:rPr>
          <w:sz w:val="26"/>
          <w:szCs w:val="26"/>
        </w:rPr>
        <w:t xml:space="preserve"> протоколу по веществам, разрушающим озоновый слой, и </w:t>
      </w:r>
      <w:proofErr w:type="spellStart"/>
      <w:r w:rsidRPr="00A33F02">
        <w:rPr>
          <w:sz w:val="26"/>
          <w:szCs w:val="26"/>
        </w:rPr>
        <w:t>Кигалийской</w:t>
      </w:r>
      <w:proofErr w:type="spellEnd"/>
      <w:r w:rsidRPr="00A33F02">
        <w:rPr>
          <w:sz w:val="26"/>
          <w:szCs w:val="26"/>
        </w:rPr>
        <w:t xml:space="preserve"> поправки к нему</w:t>
      </w:r>
      <w:r>
        <w:rPr>
          <w:sz w:val="26"/>
          <w:szCs w:val="26"/>
        </w:rPr>
        <w:t>,</w:t>
      </w:r>
      <w:r w:rsidRPr="00A33F02">
        <w:rPr>
          <w:sz w:val="26"/>
          <w:szCs w:val="26"/>
        </w:rPr>
        <w:t xml:space="preserve"> России к 2036 предстоит поэтапно сократить потребление гидрофторуглеродов (далее – ГФУ) до 15% от базовой линии.</w:t>
      </w:r>
    </w:p>
    <w:p w:rsidR="00777248" w:rsidRPr="00A33F02" w:rsidRDefault="00777248" w:rsidP="00777248">
      <w:pPr>
        <w:spacing w:line="276" w:lineRule="auto"/>
        <w:ind w:firstLine="851"/>
        <w:jc w:val="both"/>
        <w:rPr>
          <w:sz w:val="26"/>
          <w:szCs w:val="26"/>
        </w:rPr>
      </w:pPr>
      <w:bookmarkStart w:id="0" w:name="_GoBack"/>
      <w:bookmarkEnd w:id="0"/>
      <w:r w:rsidRPr="00A33F02">
        <w:rPr>
          <w:sz w:val="26"/>
          <w:szCs w:val="26"/>
        </w:rPr>
        <w:t>В настоящее время для большинства типов холодильного оборудования существуют аналоги, работающие на природных хладагентах (углеводородах, диоксиде углерода, аммиаке), производство которых осуществляется в Российской Федерации.</w:t>
      </w:r>
    </w:p>
    <w:p w:rsidR="00777248" w:rsidRPr="00A33F02" w:rsidRDefault="00777248" w:rsidP="00777248">
      <w:pPr>
        <w:spacing w:line="276" w:lineRule="auto"/>
        <w:ind w:firstLine="851"/>
        <w:jc w:val="both"/>
        <w:rPr>
          <w:sz w:val="26"/>
          <w:szCs w:val="26"/>
        </w:rPr>
      </w:pPr>
      <w:r w:rsidRPr="00A33F02">
        <w:rPr>
          <w:sz w:val="26"/>
          <w:szCs w:val="26"/>
        </w:rPr>
        <w:t xml:space="preserve">Полный отказ от ГФУ не требуется, планируется поэтапное сокращение </w:t>
      </w:r>
      <w:r>
        <w:rPr>
          <w:sz w:val="26"/>
          <w:szCs w:val="26"/>
        </w:rPr>
        <w:br/>
      </w:r>
      <w:r w:rsidRPr="00A33F02">
        <w:rPr>
          <w:sz w:val="26"/>
          <w:szCs w:val="26"/>
        </w:rPr>
        <w:t xml:space="preserve">их потребления и переход на альтернативные виды хладагентов. </w:t>
      </w:r>
    </w:p>
    <w:p w:rsidR="00A378C3" w:rsidRDefault="00A378C3"/>
    <w:sectPr w:rsidR="00A3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8"/>
    <w:rsid w:val="00777248"/>
    <w:rsid w:val="00A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66C14-56F2-4DCC-BC09-CA65335E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72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2025-01-17T07:58:00Z</dcterms:created>
  <dcterms:modified xsi:type="dcterms:W3CDTF">2025-01-17T08:12:00Z</dcterms:modified>
</cp:coreProperties>
</file>