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30" w:rsidRDefault="00DA1830" w:rsidP="005766F9">
      <w:pPr>
        <w:jc w:val="center"/>
        <w:outlineLvl w:val="1"/>
        <w:rPr>
          <w:b/>
          <w:bCs/>
          <w:kern w:val="36"/>
        </w:rPr>
      </w:pPr>
    </w:p>
    <w:p w:rsidR="005E20D6" w:rsidRDefault="005E20D6" w:rsidP="005766F9">
      <w:pPr>
        <w:jc w:val="center"/>
        <w:outlineLvl w:val="1"/>
        <w:rPr>
          <w:b/>
          <w:bCs/>
          <w:kern w:val="36"/>
        </w:rPr>
      </w:pPr>
    </w:p>
    <w:p w:rsidR="00DB5E6E" w:rsidRPr="009949DB" w:rsidRDefault="00DB5E6E" w:rsidP="005766F9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>ИНФОРМАЦИОННОЕ СООБЩЕНИЕ</w:t>
      </w:r>
    </w:p>
    <w:p w:rsidR="00100CA9" w:rsidRDefault="00DB5E6E" w:rsidP="00680C70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>о проведен</w:t>
      </w:r>
      <w:proofErr w:type="gramStart"/>
      <w:r w:rsidRPr="009949DB">
        <w:rPr>
          <w:b/>
          <w:bCs/>
          <w:kern w:val="36"/>
        </w:rPr>
        <w:t>ии ау</w:t>
      </w:r>
      <w:proofErr w:type="gramEnd"/>
      <w:r w:rsidRPr="009949DB">
        <w:rPr>
          <w:b/>
          <w:bCs/>
          <w:kern w:val="36"/>
        </w:rPr>
        <w:t xml:space="preserve">кциона </w:t>
      </w:r>
      <w:r w:rsidR="00732D61">
        <w:rPr>
          <w:b/>
          <w:bCs/>
          <w:kern w:val="36"/>
        </w:rPr>
        <w:t>в электронной форме</w:t>
      </w:r>
      <w:r w:rsidR="00732D61" w:rsidRPr="009949DB">
        <w:rPr>
          <w:b/>
          <w:bCs/>
          <w:kern w:val="36"/>
        </w:rPr>
        <w:t xml:space="preserve"> </w:t>
      </w:r>
      <w:r w:rsidRPr="009949DB">
        <w:rPr>
          <w:b/>
          <w:bCs/>
          <w:kern w:val="36"/>
        </w:rPr>
        <w:t>по продаже муниципального</w:t>
      </w:r>
      <w:r w:rsidR="002C3C7A">
        <w:rPr>
          <w:b/>
          <w:bCs/>
          <w:kern w:val="36"/>
        </w:rPr>
        <w:t xml:space="preserve"> движимого</w:t>
      </w:r>
      <w:r w:rsidRPr="009949DB">
        <w:rPr>
          <w:b/>
          <w:bCs/>
          <w:kern w:val="36"/>
        </w:rPr>
        <w:t xml:space="preserve"> имущества</w:t>
      </w:r>
      <w:r w:rsidR="00680C70">
        <w:rPr>
          <w:b/>
          <w:bCs/>
          <w:kern w:val="36"/>
        </w:rPr>
        <w:t>.</w:t>
      </w:r>
    </w:p>
    <w:p w:rsidR="00336277" w:rsidRPr="00680C70" w:rsidRDefault="00336277" w:rsidP="00680C70">
      <w:pPr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 xml:space="preserve">(Аукцион является </w:t>
      </w:r>
      <w:proofErr w:type="spellStart"/>
      <w:r>
        <w:rPr>
          <w:b/>
          <w:bCs/>
          <w:kern w:val="36"/>
        </w:rPr>
        <w:t>однолотным</w:t>
      </w:r>
      <w:proofErr w:type="spellEnd"/>
      <w:r>
        <w:rPr>
          <w:b/>
          <w:bCs/>
          <w:kern w:val="36"/>
        </w:rPr>
        <w:t>).</w:t>
      </w:r>
    </w:p>
    <w:p w:rsidR="00DB5E6E" w:rsidRPr="00B12384" w:rsidRDefault="00DB5E6E" w:rsidP="00DB5E6E">
      <w:pPr>
        <w:spacing w:line="288" w:lineRule="atLeast"/>
        <w:outlineLvl w:val="2"/>
        <w:rPr>
          <w:bCs/>
          <w:color w:val="0094E0"/>
        </w:rPr>
      </w:pPr>
    </w:p>
    <w:p w:rsidR="00AB41F3" w:rsidRDefault="00A857E0" w:rsidP="00A857E0">
      <w:pPr>
        <w:tabs>
          <w:tab w:val="left" w:pos="4860"/>
        </w:tabs>
        <w:ind w:right="-81"/>
        <w:jc w:val="both"/>
      </w:pPr>
      <w:r>
        <w:t xml:space="preserve">       </w:t>
      </w:r>
      <w:bookmarkStart w:id="0" w:name="_Hlk164075760"/>
      <w:proofErr w:type="gramStart"/>
      <w:r w:rsidR="002C3C7A">
        <w:t xml:space="preserve">Комитет имущественных отношений Администрации городского округа Электросталь Московской области </w:t>
      </w:r>
      <w:r w:rsidR="00DB5E6E" w:rsidRPr="00B12384">
        <w:rPr>
          <w:bCs/>
        </w:rPr>
        <w:t>в</w:t>
      </w:r>
      <w:r w:rsidR="009F4C3A">
        <w:rPr>
          <w:bCs/>
        </w:rPr>
        <w:t xml:space="preserve"> </w:t>
      </w:r>
      <w:r w:rsidR="00DB5E6E" w:rsidRPr="00B12384">
        <w:rPr>
          <w:bCs/>
        </w:rPr>
        <w:t>соответствии с</w:t>
      </w:r>
      <w:r w:rsidR="00DB5E6E" w:rsidRPr="00B12384">
        <w:t xml:space="preserve"> </w:t>
      </w:r>
      <w:r w:rsidR="00933137" w:rsidRPr="007A5D56">
        <w:t>Федеральным законом от 21.12.2001 №</w:t>
      </w:r>
      <w:r w:rsidR="002C3C7A">
        <w:t xml:space="preserve"> </w:t>
      </w:r>
      <w:r w:rsidR="00933137" w:rsidRPr="007A5D56">
        <w:t>178-ФЗ «О приватизации государственного и муниципального имущества»,</w:t>
      </w:r>
      <w:r w:rsidR="00D35C00">
        <w:t xml:space="preserve"> Постановлением Правительства Россий</w:t>
      </w:r>
      <w:r w:rsidR="002C3C7A">
        <w:t xml:space="preserve">ской Федерации от 27.08.2012 </w:t>
      </w:r>
      <w:r w:rsidR="00D35C00">
        <w:t>№</w:t>
      </w:r>
      <w:r w:rsidR="00680C70">
        <w:t xml:space="preserve"> </w:t>
      </w:r>
      <w:r w:rsidR="00D35C00">
        <w:t>860 «Об организации и проведении продажи государственного или муниципального имущества в электронной форме»</w:t>
      </w:r>
      <w:bookmarkEnd w:id="0"/>
      <w:r w:rsidR="00CC66FB">
        <w:t>, постановлением Администрации городского округа Электросталь Московской области от 19.05.2025 № 635/5 «О приватизации муниципального движимого имущества путем продажи</w:t>
      </w:r>
      <w:proofErr w:type="gramEnd"/>
      <w:r w:rsidR="00CC66FB">
        <w:t xml:space="preserve"> на открытом аукционе»</w:t>
      </w:r>
      <w:r>
        <w:t xml:space="preserve"> </w:t>
      </w:r>
      <w:r w:rsidR="00DB5E6E" w:rsidRPr="00DA1830">
        <w:t>сообщает о проведен</w:t>
      </w:r>
      <w:proofErr w:type="gramStart"/>
      <w:r w:rsidR="00DB5E6E" w:rsidRPr="00DA1830">
        <w:t xml:space="preserve">ии </w:t>
      </w:r>
      <w:bookmarkStart w:id="1" w:name="_Hlk164075829"/>
      <w:r w:rsidR="00DB5E6E" w:rsidRPr="00DA1830">
        <w:t>ау</w:t>
      </w:r>
      <w:proofErr w:type="gramEnd"/>
      <w:r w:rsidR="00DB5E6E" w:rsidRPr="00DA1830">
        <w:t xml:space="preserve">кциона </w:t>
      </w:r>
      <w:r w:rsidR="00732D61" w:rsidRPr="00DA1830">
        <w:t xml:space="preserve">в электронной форме </w:t>
      </w:r>
      <w:r w:rsidR="00DB5E6E" w:rsidRPr="00DA1830">
        <w:t>по продаже муниципального</w:t>
      </w:r>
      <w:r w:rsidR="002C3C7A">
        <w:t xml:space="preserve"> движимого</w:t>
      </w:r>
      <w:r w:rsidR="00DB5E6E" w:rsidRPr="00DA1830">
        <w:t xml:space="preserve"> имущества</w:t>
      </w:r>
      <w:bookmarkEnd w:id="1"/>
      <w:r w:rsidR="00DB5E6E" w:rsidRPr="00DA1830">
        <w:t>.</w:t>
      </w:r>
    </w:p>
    <w:p w:rsidR="00BD12FA" w:rsidRDefault="00BD12FA" w:rsidP="00A857E0">
      <w:pPr>
        <w:tabs>
          <w:tab w:val="left" w:pos="4860"/>
        </w:tabs>
        <w:ind w:right="-81"/>
        <w:jc w:val="both"/>
      </w:pPr>
    </w:p>
    <w:p w:rsidR="00887234" w:rsidRDefault="00BD12FA" w:rsidP="00BD12FA">
      <w:pPr>
        <w:tabs>
          <w:tab w:val="left" w:pos="4860"/>
        </w:tabs>
        <w:ind w:right="-81"/>
        <w:jc w:val="both"/>
        <w:rPr>
          <w:b/>
          <w:bCs/>
        </w:rPr>
      </w:pPr>
      <w:r w:rsidRPr="00BD12FA">
        <w:rPr>
          <w:b/>
          <w:bCs/>
        </w:rPr>
        <w:t xml:space="preserve">       1.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решения.</w:t>
      </w:r>
    </w:p>
    <w:p w:rsidR="00BD12FA" w:rsidRDefault="00BD12FA" w:rsidP="00BD12FA">
      <w:pPr>
        <w:tabs>
          <w:tab w:val="left" w:pos="4860"/>
        </w:tabs>
        <w:ind w:right="-81"/>
        <w:jc w:val="both"/>
      </w:pPr>
      <w:r>
        <w:rPr>
          <w:b/>
          <w:bCs/>
        </w:rPr>
        <w:t xml:space="preserve">       </w:t>
      </w:r>
      <w:r w:rsidRPr="00BD12FA">
        <w:t xml:space="preserve">Функции и полномочия собственника имущества </w:t>
      </w:r>
      <w:r>
        <w:t>Продавца</w:t>
      </w:r>
      <w:r w:rsidRPr="00BD12FA">
        <w:t xml:space="preserve"> от имени </w:t>
      </w:r>
      <w:r w:rsidR="002C3C7A">
        <w:t xml:space="preserve">городского округа Электросталь Московской области </w:t>
      </w:r>
      <w:r w:rsidRPr="00BD12FA">
        <w:t xml:space="preserve">осуществляет </w:t>
      </w:r>
      <w:r w:rsidR="002C3C7A">
        <w:t>Комитет имущественных отношений Администрации городского округа Электросталь Московской области</w:t>
      </w:r>
      <w:r w:rsidRPr="00BD12FA">
        <w:t>.</w:t>
      </w:r>
    </w:p>
    <w:p w:rsidR="002C3C7A" w:rsidRPr="00B12384" w:rsidRDefault="00BD12FA" w:rsidP="002C3C7A">
      <w:pPr>
        <w:spacing w:line="288" w:lineRule="atLeast"/>
        <w:outlineLvl w:val="2"/>
        <w:rPr>
          <w:bCs/>
          <w:color w:val="0094E0"/>
        </w:rPr>
      </w:pPr>
      <w:r>
        <w:rPr>
          <w:bCs/>
        </w:rPr>
        <w:t xml:space="preserve">       </w:t>
      </w:r>
      <w:r w:rsidR="00DB5E6E" w:rsidRPr="00ED355E">
        <w:rPr>
          <w:b/>
        </w:rPr>
        <w:t>Продавец</w:t>
      </w:r>
      <w:r w:rsidR="00DB5E6E" w:rsidRPr="00BD12FA">
        <w:rPr>
          <w:bCs/>
        </w:rPr>
        <w:t>:</w:t>
      </w:r>
      <w:r w:rsidRPr="00BD12FA">
        <w:rPr>
          <w:bCs/>
        </w:rPr>
        <w:t xml:space="preserve"> </w:t>
      </w:r>
    </w:p>
    <w:p w:rsidR="00AD686D" w:rsidRPr="00BD12FA" w:rsidRDefault="002C3C7A" w:rsidP="002C3C7A">
      <w:pPr>
        <w:pStyle w:val="a4"/>
        <w:spacing w:line="20" w:lineRule="atLeast"/>
        <w:jc w:val="both"/>
        <w:rPr>
          <w:bCs/>
          <w:szCs w:val="24"/>
        </w:rPr>
      </w:pPr>
      <w:r>
        <w:t xml:space="preserve">       Комитет имущественных отношений Администрации городского округа Электросталь Московской области</w:t>
      </w:r>
      <w:r w:rsidRPr="00BD12FA">
        <w:rPr>
          <w:bCs/>
          <w:szCs w:val="24"/>
        </w:rPr>
        <w:t xml:space="preserve"> </w:t>
      </w:r>
      <w:r w:rsidR="00AD686D" w:rsidRPr="00BD12FA">
        <w:rPr>
          <w:bCs/>
          <w:szCs w:val="24"/>
        </w:rPr>
        <w:t>(</w:t>
      </w:r>
      <w:proofErr w:type="spellStart"/>
      <w:r>
        <w:rPr>
          <w:bCs/>
          <w:szCs w:val="24"/>
        </w:rPr>
        <w:t>Комимущество</w:t>
      </w:r>
      <w:proofErr w:type="spellEnd"/>
      <w:r>
        <w:rPr>
          <w:bCs/>
          <w:szCs w:val="24"/>
        </w:rPr>
        <w:t>)</w:t>
      </w:r>
      <w:r w:rsidR="00AD686D" w:rsidRPr="00BD12FA">
        <w:rPr>
          <w:bCs/>
          <w:szCs w:val="24"/>
        </w:rPr>
        <w:t xml:space="preserve"> </w:t>
      </w:r>
    </w:p>
    <w:p w:rsidR="002C3C7A" w:rsidRDefault="00BD12FA" w:rsidP="00BD12FA">
      <w:pPr>
        <w:spacing w:line="20" w:lineRule="atLeast"/>
        <w:jc w:val="both"/>
      </w:pPr>
      <w:r>
        <w:t xml:space="preserve">       </w:t>
      </w:r>
      <w:r w:rsidR="00FD7445">
        <w:t xml:space="preserve">Адрес: </w:t>
      </w:r>
      <w:r w:rsidR="002C3C7A">
        <w:t>144000</w:t>
      </w:r>
      <w:r w:rsidR="00FD7445">
        <w:t>, Московская область, г</w:t>
      </w:r>
      <w:proofErr w:type="gramStart"/>
      <w:r w:rsidR="00FD7445">
        <w:t>.</w:t>
      </w:r>
      <w:r w:rsidR="002C3C7A">
        <w:t>Э</w:t>
      </w:r>
      <w:proofErr w:type="gramEnd"/>
      <w:r w:rsidR="002C3C7A">
        <w:t>лектросталь, ул. Мира, д. 5</w:t>
      </w:r>
    </w:p>
    <w:p w:rsidR="002C3C7A" w:rsidRDefault="00BD12FA" w:rsidP="00BD12FA">
      <w:pPr>
        <w:spacing w:line="20" w:lineRule="atLeast"/>
        <w:jc w:val="both"/>
      </w:pPr>
      <w:r>
        <w:t xml:space="preserve">       </w:t>
      </w:r>
      <w:r w:rsidR="00FD7445">
        <w:t xml:space="preserve">Адрес электронной почты: </w:t>
      </w:r>
      <w:r w:rsidR="002C3C7A" w:rsidRPr="002C3C7A">
        <w:t>elst_kio@mosreg.ru</w:t>
      </w:r>
      <w:r>
        <w:t xml:space="preserve">       </w:t>
      </w:r>
    </w:p>
    <w:p w:rsidR="00FD7445" w:rsidRPr="003438F8" w:rsidRDefault="002C3C7A" w:rsidP="00BD12FA">
      <w:pPr>
        <w:spacing w:line="20" w:lineRule="atLeast"/>
        <w:jc w:val="both"/>
      </w:pPr>
      <w:r>
        <w:t xml:space="preserve">       </w:t>
      </w:r>
      <w:r w:rsidR="00FD7445" w:rsidRPr="003438F8">
        <w:t xml:space="preserve">Телефон: + 7 (496) </w:t>
      </w:r>
      <w:r>
        <w:t>571</w:t>
      </w:r>
      <w:r w:rsidR="00AD686D" w:rsidRPr="003438F8">
        <w:t>-</w:t>
      </w:r>
      <w:r>
        <w:t xml:space="preserve">98-82, </w:t>
      </w:r>
      <w:r w:rsidRPr="003438F8">
        <w:t xml:space="preserve">+ 7 (496) </w:t>
      </w:r>
      <w:r>
        <w:t>571</w:t>
      </w:r>
      <w:r w:rsidRPr="003438F8">
        <w:t>-</w:t>
      </w:r>
      <w:r>
        <w:t>98-87.</w:t>
      </w:r>
    </w:p>
    <w:p w:rsidR="001F1906" w:rsidRDefault="00ED355E" w:rsidP="00ED355E">
      <w:pPr>
        <w:spacing w:line="20" w:lineRule="atLeast"/>
        <w:jc w:val="both"/>
      </w:pPr>
      <w:r w:rsidRPr="003438F8">
        <w:t xml:space="preserve">       </w:t>
      </w:r>
      <w:r w:rsidR="00600640" w:rsidRPr="003438F8">
        <w:t xml:space="preserve">Ответственное лицо продавца по вопросам проведения аукциона: </w:t>
      </w:r>
      <w:proofErr w:type="spellStart"/>
      <w:r w:rsidR="002C3C7A">
        <w:t>Самохвалова</w:t>
      </w:r>
      <w:proofErr w:type="spellEnd"/>
      <w:r w:rsidR="002C3C7A">
        <w:t xml:space="preserve"> Елена Александровна, телефон: </w:t>
      </w:r>
      <w:r w:rsidR="002C3C7A" w:rsidRPr="003438F8">
        <w:t xml:space="preserve">+ 7 (496) </w:t>
      </w:r>
      <w:r w:rsidR="002C3C7A">
        <w:t>571</w:t>
      </w:r>
      <w:r w:rsidR="002C3C7A" w:rsidRPr="003438F8">
        <w:t>-</w:t>
      </w:r>
      <w:r w:rsidR="002C3C7A">
        <w:t>98-82.</w:t>
      </w:r>
    </w:p>
    <w:p w:rsidR="002C3C7A" w:rsidRDefault="002C3C7A" w:rsidP="00ED355E">
      <w:pPr>
        <w:spacing w:line="20" w:lineRule="atLeast"/>
        <w:jc w:val="both"/>
      </w:pPr>
    </w:p>
    <w:p w:rsidR="00C25097" w:rsidRPr="006D4509" w:rsidRDefault="00C25097" w:rsidP="002928AD">
      <w:pPr>
        <w:tabs>
          <w:tab w:val="left" w:pos="567"/>
          <w:tab w:val="left" w:pos="720"/>
        </w:tabs>
        <w:spacing w:line="20" w:lineRule="atLeast"/>
        <w:jc w:val="both"/>
        <w:outlineLvl w:val="2"/>
        <w:rPr>
          <w:rStyle w:val="a3"/>
        </w:rPr>
      </w:pPr>
      <w:r w:rsidRPr="002C3C7A">
        <w:rPr>
          <w:b/>
          <w:bCs/>
        </w:rPr>
        <w:t xml:space="preserve">       </w:t>
      </w:r>
      <w:r>
        <w:rPr>
          <w:b/>
          <w:bCs/>
        </w:rPr>
        <w:t xml:space="preserve">2. </w:t>
      </w:r>
      <w:r w:rsidRPr="00732D61">
        <w:rPr>
          <w:rStyle w:val="a3"/>
        </w:rPr>
        <w:t>Наименование имущества и иные позволяющие его индивидуализировать сведения</w:t>
      </w:r>
      <w:r w:rsidR="002928AD">
        <w:rPr>
          <w:rStyle w:val="a3"/>
        </w:rPr>
        <w:t xml:space="preserve"> </w:t>
      </w:r>
      <w:r w:rsidRPr="00732D61">
        <w:rPr>
          <w:rStyle w:val="a3"/>
        </w:rPr>
        <w:t>(характеристика имущества):</w:t>
      </w:r>
    </w:p>
    <w:p w:rsidR="00C25097" w:rsidRPr="002C3C7A" w:rsidRDefault="00C25097" w:rsidP="00C2509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>
        <w:t xml:space="preserve">Лот 1: Легковой автомобиль </w:t>
      </w:r>
      <w:r w:rsidR="002C3C7A">
        <w:rPr>
          <w:rFonts w:eastAsia="Calibri"/>
          <w:lang w:val="en-US"/>
        </w:rPr>
        <w:t>MITSUBISHI</w:t>
      </w:r>
      <w:r w:rsidR="002C3C7A" w:rsidRPr="002C3C7A">
        <w:rPr>
          <w:rFonts w:eastAsia="Calibri"/>
        </w:rPr>
        <w:t xml:space="preserve"> </w:t>
      </w:r>
      <w:r w:rsidR="002C3C7A">
        <w:rPr>
          <w:rFonts w:eastAsia="Calibri"/>
          <w:lang w:val="en-US"/>
        </w:rPr>
        <w:t>GALANT</w:t>
      </w:r>
    </w:p>
    <w:p w:rsidR="00C25097" w:rsidRPr="002C3C7A" w:rsidRDefault="00C25097" w:rsidP="00C2509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>
        <w:t xml:space="preserve">Место нахождения транспортного средства: Московская область, </w:t>
      </w:r>
      <w:proofErr w:type="gramStart"/>
      <w:r>
        <w:t>г</w:t>
      </w:r>
      <w:proofErr w:type="gramEnd"/>
      <w:r>
        <w:t xml:space="preserve">. </w:t>
      </w:r>
      <w:r w:rsidR="002C3C7A">
        <w:t xml:space="preserve">Электросталь, ул. </w:t>
      </w:r>
      <w:r w:rsidR="00CC66FB">
        <w:t>Красная, д. 36.</w:t>
      </w:r>
    </w:p>
    <w:p w:rsidR="00C25097" w:rsidRDefault="00C25097" w:rsidP="00C25097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3"/>
        <w:gridCol w:w="2590"/>
      </w:tblGrid>
      <w:tr w:rsidR="00C25097" w:rsidRPr="00192760" w:rsidTr="002C3C7A">
        <w:tc>
          <w:tcPr>
            <w:tcW w:w="7542" w:type="dxa"/>
          </w:tcPr>
          <w:p w:rsidR="00C25097" w:rsidRDefault="00C25097" w:rsidP="002C3C7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м</w:t>
            </w: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арка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, модель, коммерческое наименование машины</w:t>
            </w:r>
          </w:p>
        </w:tc>
        <w:tc>
          <w:tcPr>
            <w:tcW w:w="2551" w:type="dxa"/>
          </w:tcPr>
          <w:p w:rsidR="00C25097" w:rsidRPr="00D154B2" w:rsidRDefault="00642E18" w:rsidP="002C3C7A">
            <w:r>
              <w:t>МИЦУБИСИ ГАЛАНТ 2.4</w:t>
            </w:r>
          </w:p>
        </w:tc>
      </w:tr>
      <w:tr w:rsidR="00C25097" w:rsidRPr="00192760" w:rsidTr="002C3C7A">
        <w:tc>
          <w:tcPr>
            <w:tcW w:w="7542" w:type="dxa"/>
          </w:tcPr>
          <w:p w:rsidR="00C25097" w:rsidRPr="002A450F" w:rsidRDefault="00C25097" w:rsidP="002C3C7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A450F">
              <w:rPr>
                <w:rFonts w:ascii="Times New Roman" w:hAnsi="Times New Roman"/>
                <w:sz w:val="24"/>
                <w:szCs w:val="24"/>
              </w:rPr>
              <w:t>идентификационный номер машины (</w:t>
            </w:r>
            <w:r w:rsidRPr="002A450F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2A45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25097" w:rsidRPr="00642E18" w:rsidRDefault="00642E18" w:rsidP="002C3C7A">
            <w:pPr>
              <w:rPr>
                <w:lang w:val="en-US"/>
              </w:rPr>
            </w:pPr>
            <w:r>
              <w:rPr>
                <w:lang w:val="en-US"/>
              </w:rPr>
              <w:t>4MBSRDJ</w:t>
            </w:r>
            <w:r>
              <w:t>1</w:t>
            </w:r>
            <w:r>
              <w:rPr>
                <w:lang w:val="en-US"/>
              </w:rPr>
              <w:t>ABE702133</w:t>
            </w:r>
          </w:p>
        </w:tc>
      </w:tr>
      <w:tr w:rsidR="00C25097" w:rsidRPr="00192760" w:rsidTr="002C3C7A">
        <w:tc>
          <w:tcPr>
            <w:tcW w:w="7542" w:type="dxa"/>
          </w:tcPr>
          <w:p w:rsidR="00C25097" w:rsidRPr="0010589F" w:rsidRDefault="00C25097" w:rsidP="002C3C7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89F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 №</w:t>
            </w:r>
          </w:p>
        </w:tc>
        <w:tc>
          <w:tcPr>
            <w:tcW w:w="2551" w:type="dxa"/>
          </w:tcPr>
          <w:p w:rsidR="00C25097" w:rsidRPr="00642E18" w:rsidRDefault="00642E18" w:rsidP="002C3C7A">
            <w:r>
              <w:t>У794АМ250</w:t>
            </w:r>
          </w:p>
        </w:tc>
      </w:tr>
      <w:tr w:rsidR="00C25097" w:rsidRPr="00192760" w:rsidTr="002C3C7A">
        <w:tc>
          <w:tcPr>
            <w:tcW w:w="7542" w:type="dxa"/>
          </w:tcPr>
          <w:p w:rsidR="00C25097" w:rsidRPr="00EF4E2A" w:rsidRDefault="00C25097" w:rsidP="002C3C7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EF4E2A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2551" w:type="dxa"/>
          </w:tcPr>
          <w:p w:rsidR="00C25097" w:rsidRPr="00EF4E2A" w:rsidRDefault="00642E18" w:rsidP="002C3C7A">
            <w:r>
              <w:t>2007</w:t>
            </w:r>
          </w:p>
        </w:tc>
      </w:tr>
      <w:tr w:rsidR="0067771F" w:rsidRPr="00192760" w:rsidTr="002C3C7A">
        <w:tc>
          <w:tcPr>
            <w:tcW w:w="7542" w:type="dxa"/>
          </w:tcPr>
          <w:p w:rsidR="0067771F" w:rsidRPr="00EF4E2A" w:rsidRDefault="00EF4E2A" w:rsidP="002C3C7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EF4E2A">
              <w:rPr>
                <w:rFonts w:ascii="Times New Roman" w:eastAsia="MS Mincho" w:hAnsi="Times New Roman"/>
                <w:bCs/>
                <w:sz w:val="24"/>
                <w:szCs w:val="24"/>
              </w:rPr>
              <w:t>П</w:t>
            </w:r>
            <w:r w:rsidR="0067771F" w:rsidRPr="00EF4E2A">
              <w:rPr>
                <w:rFonts w:ascii="Times New Roman" w:eastAsia="MS Mincho" w:hAnsi="Times New Roman"/>
                <w:bCs/>
                <w:sz w:val="24"/>
                <w:szCs w:val="24"/>
              </w:rPr>
              <w:t>робег</w:t>
            </w:r>
            <w:r w:rsidRPr="00EF4E2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(км).</w:t>
            </w:r>
          </w:p>
        </w:tc>
        <w:tc>
          <w:tcPr>
            <w:tcW w:w="2551" w:type="dxa"/>
          </w:tcPr>
          <w:p w:rsidR="0067771F" w:rsidRPr="00EF4E2A" w:rsidRDefault="00642E18" w:rsidP="002C3C7A">
            <w:r>
              <w:t>303 863</w:t>
            </w:r>
          </w:p>
        </w:tc>
      </w:tr>
      <w:tr w:rsidR="00C25097" w:rsidRPr="00192760" w:rsidTr="002C3C7A">
        <w:tc>
          <w:tcPr>
            <w:tcW w:w="7542" w:type="dxa"/>
          </w:tcPr>
          <w:p w:rsidR="00C25097" w:rsidRPr="00336A06" w:rsidRDefault="00C25097" w:rsidP="002C3C7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36A0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Тип двигателя </w:t>
            </w:r>
          </w:p>
        </w:tc>
        <w:tc>
          <w:tcPr>
            <w:tcW w:w="2551" w:type="dxa"/>
          </w:tcPr>
          <w:p w:rsidR="00C25097" w:rsidRPr="00D154B2" w:rsidRDefault="00C25097" w:rsidP="002C3C7A">
            <w:r w:rsidRPr="00D154B2">
              <w:t>бензиновый</w:t>
            </w:r>
          </w:p>
        </w:tc>
      </w:tr>
      <w:tr w:rsidR="00C25097" w:rsidRPr="00192760" w:rsidTr="002C3C7A">
        <w:tc>
          <w:tcPr>
            <w:tcW w:w="7542" w:type="dxa"/>
          </w:tcPr>
          <w:p w:rsidR="00C25097" w:rsidRPr="00192760" w:rsidRDefault="00C25097" w:rsidP="002C3C7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номер двигателя</w:t>
            </w:r>
          </w:p>
        </w:tc>
        <w:tc>
          <w:tcPr>
            <w:tcW w:w="2551" w:type="dxa"/>
          </w:tcPr>
          <w:p w:rsidR="00C25097" w:rsidRPr="00642E18" w:rsidRDefault="00642E18" w:rsidP="002C3C7A">
            <w:pPr>
              <w:rPr>
                <w:lang w:val="en-US"/>
              </w:rPr>
            </w:pPr>
            <w:r>
              <w:t xml:space="preserve">4669. </w:t>
            </w:r>
            <w:r>
              <w:rPr>
                <w:lang w:val="en-US"/>
              </w:rPr>
              <w:t>NG7340</w:t>
            </w:r>
          </w:p>
        </w:tc>
      </w:tr>
      <w:tr w:rsidR="00C25097" w:rsidRPr="00192760" w:rsidTr="002C3C7A">
        <w:tc>
          <w:tcPr>
            <w:tcW w:w="7542" w:type="dxa"/>
          </w:tcPr>
          <w:p w:rsidR="00C25097" w:rsidRPr="003C5044" w:rsidRDefault="00C25097" w:rsidP="002C3C7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2551" w:type="dxa"/>
          </w:tcPr>
          <w:p w:rsidR="00C25097" w:rsidRPr="00D154B2" w:rsidRDefault="00C25097" w:rsidP="002C3C7A">
            <w:r w:rsidRPr="00D154B2">
              <w:t>ЧЕРНЫЙ</w:t>
            </w:r>
          </w:p>
        </w:tc>
      </w:tr>
      <w:tr w:rsidR="00C25097" w:rsidRPr="00192760" w:rsidTr="002C3C7A">
        <w:tc>
          <w:tcPr>
            <w:tcW w:w="7542" w:type="dxa"/>
          </w:tcPr>
          <w:p w:rsidR="00C25097" w:rsidRPr="003C5044" w:rsidRDefault="00C25097" w:rsidP="002C3C7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C5044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двигателя, кВт (л.с.)</w:t>
            </w:r>
          </w:p>
        </w:tc>
        <w:tc>
          <w:tcPr>
            <w:tcW w:w="2551" w:type="dxa"/>
          </w:tcPr>
          <w:p w:rsidR="00C25097" w:rsidRPr="00642E18" w:rsidRDefault="00642E18" w:rsidP="002C3C7A">
            <w:r>
              <w:rPr>
                <w:lang w:val="en-US"/>
              </w:rPr>
              <w:t>158</w:t>
            </w:r>
            <w:r>
              <w:t>.00 (116.00)</w:t>
            </w:r>
          </w:p>
        </w:tc>
      </w:tr>
      <w:tr w:rsidR="00C25097" w:rsidRPr="00192760" w:rsidTr="002C3C7A">
        <w:tc>
          <w:tcPr>
            <w:tcW w:w="7542" w:type="dxa"/>
          </w:tcPr>
          <w:p w:rsidR="00C25097" w:rsidRPr="003C5044" w:rsidRDefault="00C25097" w:rsidP="002C3C7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Рабочий объем двигателя, куб. см</w:t>
            </w:r>
          </w:p>
        </w:tc>
        <w:tc>
          <w:tcPr>
            <w:tcW w:w="2551" w:type="dxa"/>
          </w:tcPr>
          <w:p w:rsidR="00C25097" w:rsidRPr="00D154B2" w:rsidRDefault="00642E18" w:rsidP="002C3C7A">
            <w:r>
              <w:t>2378.00</w:t>
            </w:r>
          </w:p>
        </w:tc>
      </w:tr>
      <w:tr w:rsidR="00C25097" w:rsidRPr="00192760" w:rsidTr="002C3C7A">
        <w:tc>
          <w:tcPr>
            <w:tcW w:w="7542" w:type="dxa"/>
          </w:tcPr>
          <w:p w:rsidR="00C25097" w:rsidRPr="003C5044" w:rsidRDefault="00C25097" w:rsidP="002C3C7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Экологический класс</w:t>
            </w:r>
          </w:p>
        </w:tc>
        <w:tc>
          <w:tcPr>
            <w:tcW w:w="2551" w:type="dxa"/>
          </w:tcPr>
          <w:p w:rsidR="00C25097" w:rsidRPr="00D154B2" w:rsidRDefault="00C25097" w:rsidP="002C3C7A">
            <w:r w:rsidRPr="00D154B2">
              <w:t>Четвертый</w:t>
            </w:r>
          </w:p>
        </w:tc>
      </w:tr>
      <w:tr w:rsidR="00C25097" w:rsidRPr="00192760" w:rsidTr="002C3C7A">
        <w:tc>
          <w:tcPr>
            <w:tcW w:w="7542" w:type="dxa"/>
          </w:tcPr>
          <w:p w:rsidR="00C25097" w:rsidRPr="003C5044" w:rsidRDefault="00C25097" w:rsidP="002C3C7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Разрешительная </w:t>
            </w:r>
            <w:r w:rsidRPr="003C5044">
              <w:rPr>
                <w:rFonts w:ascii="Times New Roman" w:eastAsia="MS Mincho" w:hAnsi="Times New Roman"/>
                <w:bCs/>
                <w:sz w:val="24"/>
                <w:szCs w:val="24"/>
              </w:rPr>
              <w:t>максимальная масса, кг</w:t>
            </w:r>
          </w:p>
        </w:tc>
        <w:tc>
          <w:tcPr>
            <w:tcW w:w="2551" w:type="dxa"/>
          </w:tcPr>
          <w:p w:rsidR="00C25097" w:rsidRPr="00D154B2" w:rsidRDefault="00642E18" w:rsidP="002C3C7A">
            <w:r>
              <w:t>1985</w:t>
            </w:r>
          </w:p>
        </w:tc>
      </w:tr>
      <w:tr w:rsidR="00C25097" w:rsidRPr="00192760" w:rsidTr="002C3C7A">
        <w:tc>
          <w:tcPr>
            <w:tcW w:w="7542" w:type="dxa"/>
          </w:tcPr>
          <w:p w:rsidR="00C25097" w:rsidRPr="003C5044" w:rsidRDefault="00C25097" w:rsidP="002C3C7A">
            <w:pPr>
              <w:pStyle w:val="a9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Масса без нагрузки </w:t>
            </w:r>
          </w:p>
        </w:tc>
        <w:tc>
          <w:tcPr>
            <w:tcW w:w="2551" w:type="dxa"/>
          </w:tcPr>
          <w:p w:rsidR="00C25097" w:rsidRDefault="00C25097" w:rsidP="002C3C7A">
            <w:r w:rsidRPr="00D154B2">
              <w:t>16</w:t>
            </w:r>
            <w:r w:rsidR="00642E18">
              <w:t>50</w:t>
            </w:r>
          </w:p>
        </w:tc>
      </w:tr>
    </w:tbl>
    <w:p w:rsidR="00C25097" w:rsidRPr="00C31423" w:rsidRDefault="00C25097" w:rsidP="00C25097">
      <w:pPr>
        <w:pStyle w:val="a9"/>
        <w:ind w:firstLine="70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31423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2"/>
        <w:gridCol w:w="5811"/>
      </w:tblGrid>
      <w:tr w:rsidR="00C25097" w:rsidRPr="0083775D" w:rsidTr="002C3C7A">
        <w:trPr>
          <w:trHeight w:val="24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7" w:rsidRPr="00F56D9E" w:rsidRDefault="00C25097" w:rsidP="002C3C7A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F56D9E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7" w:rsidRPr="00F56D9E" w:rsidRDefault="00C25097" w:rsidP="002C3C7A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F56D9E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Значение</w:t>
            </w:r>
          </w:p>
        </w:tc>
      </w:tr>
      <w:tr w:rsidR="00C25097" w:rsidRPr="0083775D" w:rsidTr="002C3C7A">
        <w:trPr>
          <w:trHeight w:val="24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7" w:rsidRPr="00F56D9E" w:rsidRDefault="00C25097" w:rsidP="002C3C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56D9E">
              <w:rPr>
                <w:rFonts w:eastAsiaTheme="minorHAnsi"/>
                <w:sz w:val="22"/>
                <w:szCs w:val="22"/>
                <w:lang w:eastAsia="en-US"/>
              </w:rPr>
              <w:t>Информация о текущем использовании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7" w:rsidRPr="00F56D9E" w:rsidRDefault="00C25097" w:rsidP="002C3C7A">
            <w:pPr>
              <w:pStyle w:val="Default"/>
              <w:rPr>
                <w:color w:val="auto"/>
                <w:sz w:val="22"/>
                <w:szCs w:val="22"/>
              </w:rPr>
            </w:pPr>
            <w:r w:rsidRPr="00F56D9E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Не эксплуатируется</w:t>
            </w:r>
          </w:p>
        </w:tc>
      </w:tr>
      <w:tr w:rsidR="00C25097" w:rsidRPr="0083775D" w:rsidTr="002C3C7A">
        <w:trPr>
          <w:trHeight w:val="24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7" w:rsidRPr="00F56D9E" w:rsidRDefault="00C25097" w:rsidP="002C3C7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F56D9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Сведения о техническом состоянии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97" w:rsidRPr="00F56D9E" w:rsidRDefault="00C25097" w:rsidP="00FE1D80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F56D9E">
              <w:rPr>
                <w:color w:val="000000" w:themeColor="text1"/>
                <w:sz w:val="22"/>
                <w:szCs w:val="22"/>
              </w:rPr>
              <w:t xml:space="preserve">Состояние автомобиля рабочее. Продавец не обладает </w:t>
            </w:r>
            <w:r w:rsidRPr="00F56D9E">
              <w:rPr>
                <w:color w:val="000000" w:themeColor="text1"/>
                <w:sz w:val="22"/>
                <w:szCs w:val="22"/>
              </w:rPr>
              <w:lastRenderedPageBreak/>
              <w:t>специальными познаниями и диагностическим оборудованием для определения более детального состояния автомобиля, начальная цена Имущества определена</w:t>
            </w:r>
            <w:r w:rsidR="002928A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56D9E">
              <w:rPr>
                <w:color w:val="000000" w:themeColor="text1"/>
                <w:sz w:val="22"/>
                <w:szCs w:val="22"/>
              </w:rPr>
              <w:t xml:space="preserve">и отражена в Отчете об оценке рыночной стоимости имущества </w:t>
            </w:r>
            <w:r w:rsidR="00FE1D80">
              <w:rPr>
                <w:color w:val="000000" w:themeColor="text1"/>
                <w:sz w:val="22"/>
                <w:szCs w:val="22"/>
              </w:rPr>
              <w:t>от 02.04.2025 № 3048-25</w:t>
            </w:r>
          </w:p>
        </w:tc>
      </w:tr>
    </w:tbl>
    <w:p w:rsidR="00C25097" w:rsidRDefault="00EF4E2A" w:rsidP="00ED355E">
      <w:pPr>
        <w:autoSpaceDE w:val="0"/>
        <w:autoSpaceDN w:val="0"/>
        <w:adjustRightInd w:val="0"/>
        <w:jc w:val="both"/>
        <w:rPr>
          <w:b/>
          <w:noProof/>
          <w:lang w:eastAsia="en-US"/>
        </w:rPr>
      </w:pPr>
      <w:r>
        <w:rPr>
          <w:b/>
          <w:noProof/>
          <w:lang w:eastAsia="en-US"/>
        </w:rPr>
        <w:lastRenderedPageBreak/>
        <w:t xml:space="preserve">       </w:t>
      </w:r>
      <w:r w:rsidRPr="003438F8">
        <w:rPr>
          <w:b/>
          <w:noProof/>
          <w:u w:val="single"/>
          <w:lang w:eastAsia="en-US"/>
        </w:rPr>
        <w:t>Один комплект ключей</w:t>
      </w:r>
      <w:r>
        <w:rPr>
          <w:b/>
          <w:noProof/>
          <w:lang w:eastAsia="en-US"/>
        </w:rPr>
        <w:t>.</w:t>
      </w:r>
    </w:p>
    <w:p w:rsidR="006C468C" w:rsidRDefault="006C468C" w:rsidP="00ED355E">
      <w:pPr>
        <w:autoSpaceDE w:val="0"/>
        <w:autoSpaceDN w:val="0"/>
        <w:adjustRightInd w:val="0"/>
        <w:jc w:val="both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       Имеются недостатки по кузову и салону.</w:t>
      </w:r>
    </w:p>
    <w:p w:rsidR="00EF4E2A" w:rsidRDefault="00EF4E2A" w:rsidP="00ED355E">
      <w:pPr>
        <w:autoSpaceDE w:val="0"/>
        <w:autoSpaceDN w:val="0"/>
        <w:adjustRightInd w:val="0"/>
        <w:jc w:val="both"/>
        <w:rPr>
          <w:b/>
          <w:noProof/>
          <w:lang w:eastAsia="en-US"/>
        </w:rPr>
      </w:pPr>
    </w:p>
    <w:p w:rsidR="00AD686D" w:rsidRPr="00734414" w:rsidRDefault="00734414" w:rsidP="00ED355E">
      <w:pPr>
        <w:autoSpaceDE w:val="0"/>
        <w:autoSpaceDN w:val="0"/>
        <w:adjustRightInd w:val="0"/>
        <w:jc w:val="both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       3. </w:t>
      </w:r>
      <w:r w:rsidR="00A763B6" w:rsidRPr="004D6DA1">
        <w:rPr>
          <w:b/>
          <w:noProof/>
          <w:lang w:eastAsia="en-US"/>
        </w:rPr>
        <w:t>Оператор электронной площадки</w:t>
      </w:r>
      <w:r>
        <w:rPr>
          <w:b/>
          <w:noProof/>
          <w:lang w:eastAsia="en-US"/>
        </w:rPr>
        <w:t>:</w:t>
      </w:r>
      <w:r w:rsidR="00A763B6" w:rsidRPr="004D6DA1">
        <w:rPr>
          <w:noProof/>
        </w:rPr>
        <w:t> </w:t>
      </w:r>
    </w:p>
    <w:p w:rsidR="00164D8B" w:rsidRPr="00164D8B" w:rsidRDefault="00164D8B" w:rsidP="00164D8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Электронный аукцион </w:t>
      </w:r>
      <w:r w:rsidRPr="00164D8B">
        <w:rPr>
          <w:bCs/>
          <w:color w:val="000000"/>
        </w:rPr>
        <w:t>проводится на электронной площадке РТС-тендер - www.rts-tender.ru в сети интернет.</w:t>
      </w:r>
    </w:p>
    <w:p w:rsidR="00DB5E6E" w:rsidRPr="00041EAC" w:rsidRDefault="00ED355E" w:rsidP="00ED355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41EAC">
        <w:rPr>
          <w:bCs/>
          <w:color w:val="000000"/>
        </w:rPr>
        <w:t xml:space="preserve">       </w:t>
      </w:r>
      <w:r w:rsidR="00DB5E6E" w:rsidRPr="00041EAC">
        <w:rPr>
          <w:bCs/>
          <w:color w:val="000000"/>
        </w:rPr>
        <w:t>ООО «РТС-тендер».</w:t>
      </w:r>
    </w:p>
    <w:p w:rsidR="00DB5E6E" w:rsidRPr="00041EAC" w:rsidRDefault="00ED355E" w:rsidP="00ED355E">
      <w:pPr>
        <w:autoSpaceDE w:val="0"/>
        <w:autoSpaceDN w:val="0"/>
        <w:adjustRightInd w:val="0"/>
        <w:rPr>
          <w:color w:val="000000"/>
        </w:rPr>
      </w:pPr>
      <w:r w:rsidRPr="00041EAC">
        <w:rPr>
          <w:color w:val="000000"/>
        </w:rPr>
        <w:t xml:space="preserve">       </w:t>
      </w:r>
      <w:r w:rsidR="00CF09D3" w:rsidRPr="00041EAC">
        <w:rPr>
          <w:color w:val="000000"/>
        </w:rPr>
        <w:t>Юридический а</w:t>
      </w:r>
      <w:r w:rsidR="00DB5E6E" w:rsidRPr="00041EAC">
        <w:rPr>
          <w:color w:val="000000"/>
        </w:rPr>
        <w:t>дрес:</w:t>
      </w:r>
      <w:r w:rsidR="00045A78" w:rsidRPr="00041EAC">
        <w:rPr>
          <w:color w:val="000000"/>
        </w:rPr>
        <w:t xml:space="preserve"> 121151, г. Москва, наб. Тараса Шевченко, д. 23А, 25 этаж, помещение 1</w:t>
      </w:r>
    </w:p>
    <w:p w:rsidR="00DB5E6E" w:rsidRPr="00041EAC" w:rsidRDefault="00ED355E" w:rsidP="00ED355E">
      <w:pPr>
        <w:autoSpaceDE w:val="0"/>
        <w:autoSpaceDN w:val="0"/>
        <w:adjustRightInd w:val="0"/>
        <w:rPr>
          <w:color w:val="000000"/>
        </w:rPr>
      </w:pPr>
      <w:r w:rsidRPr="00041EAC">
        <w:rPr>
          <w:color w:val="000000"/>
        </w:rPr>
        <w:t xml:space="preserve">       </w:t>
      </w:r>
      <w:r w:rsidR="00DB5E6E" w:rsidRPr="00041EAC">
        <w:rPr>
          <w:color w:val="000000"/>
        </w:rPr>
        <w:t>Сайт: www.rts-tender.ru.</w:t>
      </w:r>
    </w:p>
    <w:p w:rsidR="006450BD" w:rsidRPr="00041EAC" w:rsidRDefault="00ED355E" w:rsidP="00ED355E">
      <w:pPr>
        <w:autoSpaceDE w:val="0"/>
        <w:autoSpaceDN w:val="0"/>
        <w:adjustRightInd w:val="0"/>
        <w:rPr>
          <w:color w:val="000000"/>
        </w:rPr>
      </w:pPr>
      <w:r w:rsidRPr="00041EAC">
        <w:rPr>
          <w:color w:val="000000"/>
        </w:rPr>
        <w:t xml:space="preserve">       </w:t>
      </w:r>
      <w:r w:rsidR="0083704A" w:rsidRPr="00041EAC">
        <w:rPr>
          <w:color w:val="000000"/>
        </w:rPr>
        <w:t xml:space="preserve">тел.: </w:t>
      </w:r>
      <w:r w:rsidR="006450BD" w:rsidRPr="00041EAC">
        <w:rPr>
          <w:color w:val="000000"/>
        </w:rPr>
        <w:t>8 800 77-55-800</w:t>
      </w:r>
    </w:p>
    <w:p w:rsidR="0083704A" w:rsidRPr="00041EAC" w:rsidRDefault="00ED355E" w:rsidP="00ED355E">
      <w:pPr>
        <w:autoSpaceDE w:val="0"/>
        <w:autoSpaceDN w:val="0"/>
        <w:adjustRightInd w:val="0"/>
        <w:rPr>
          <w:b/>
        </w:rPr>
      </w:pPr>
      <w:r w:rsidRPr="00041EAC">
        <w:rPr>
          <w:color w:val="000000"/>
          <w:shd w:val="clear" w:color="auto" w:fill="FFFFFF"/>
        </w:rPr>
        <w:t xml:space="preserve">       </w:t>
      </w:r>
      <w:r w:rsidR="0083704A" w:rsidRPr="00041EAC">
        <w:rPr>
          <w:b/>
        </w:rPr>
        <w:t xml:space="preserve">Официальные сайты для размещения информации: </w:t>
      </w:r>
      <w:hyperlink r:id="rId8" w:history="1">
        <w:r w:rsidR="0083704A" w:rsidRPr="00041EAC">
          <w:rPr>
            <w:rStyle w:val="a6"/>
            <w:b/>
            <w:color w:val="auto"/>
            <w:u w:val="none"/>
            <w:lang w:val="en-US"/>
          </w:rPr>
          <w:t>www</w:t>
        </w:r>
        <w:r w:rsidR="0083704A" w:rsidRPr="00041EAC">
          <w:rPr>
            <w:rStyle w:val="a6"/>
            <w:b/>
            <w:color w:val="auto"/>
            <w:u w:val="none"/>
          </w:rPr>
          <w:t>.</w:t>
        </w:r>
        <w:r w:rsidR="0083704A" w:rsidRPr="00041EAC">
          <w:rPr>
            <w:rStyle w:val="a6"/>
            <w:b/>
            <w:color w:val="auto"/>
            <w:u w:val="none"/>
            <w:lang w:val="en-US"/>
          </w:rPr>
          <w:t>torgi</w:t>
        </w:r>
        <w:r w:rsidR="0083704A" w:rsidRPr="00041EAC">
          <w:rPr>
            <w:rStyle w:val="a6"/>
            <w:b/>
            <w:color w:val="auto"/>
            <w:u w:val="none"/>
          </w:rPr>
          <w:t>.</w:t>
        </w:r>
        <w:r w:rsidR="0083704A" w:rsidRPr="00041EAC">
          <w:rPr>
            <w:rStyle w:val="a6"/>
            <w:b/>
            <w:color w:val="auto"/>
            <w:u w:val="none"/>
            <w:lang w:val="en-US"/>
          </w:rPr>
          <w:t>gov</w:t>
        </w:r>
        <w:r w:rsidR="0083704A" w:rsidRPr="00041EAC">
          <w:rPr>
            <w:rStyle w:val="a6"/>
            <w:b/>
            <w:color w:val="auto"/>
            <w:u w:val="none"/>
          </w:rPr>
          <w:t>.</w:t>
        </w:r>
        <w:r w:rsidR="0083704A" w:rsidRPr="00041EAC">
          <w:rPr>
            <w:rStyle w:val="a6"/>
            <w:b/>
            <w:color w:val="auto"/>
            <w:u w:val="none"/>
            <w:lang w:val="en-US"/>
          </w:rPr>
          <w:t>ru</w:t>
        </w:r>
      </w:hyperlink>
      <w:r w:rsidR="0083704A" w:rsidRPr="00041EAC">
        <w:rPr>
          <w:rFonts w:eastAsia="MS Mincho"/>
          <w:b/>
        </w:rPr>
        <w:t>,</w:t>
      </w:r>
      <w:r w:rsidR="0083704A" w:rsidRPr="00041EAC">
        <w:rPr>
          <w:b/>
        </w:rPr>
        <w:t xml:space="preserve"> </w:t>
      </w:r>
      <w:hyperlink r:id="rId9" w:history="1">
        <w:r w:rsidR="0083704A" w:rsidRPr="00041EAC">
          <w:rPr>
            <w:rStyle w:val="a6"/>
            <w:b/>
            <w:color w:val="auto"/>
            <w:u w:val="none"/>
          </w:rPr>
          <w:t>www.rts-tender.ru</w:t>
        </w:r>
      </w:hyperlink>
      <w:r w:rsidR="006450BD" w:rsidRPr="00041EAC">
        <w:rPr>
          <w:b/>
        </w:rPr>
        <w:t>.</w:t>
      </w:r>
    </w:p>
    <w:p w:rsidR="006450BD" w:rsidRPr="006450BD" w:rsidRDefault="00402B51" w:rsidP="006450B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</w:t>
      </w:r>
      <w:r w:rsidR="006450BD" w:rsidRPr="006450BD">
        <w:rPr>
          <w:b/>
        </w:rPr>
        <w:t>Порядок регистрации на электронной площадке</w:t>
      </w:r>
      <w:r w:rsidR="00041EAC" w:rsidRPr="00041EAC">
        <w:t xml:space="preserve"> </w:t>
      </w:r>
      <w:r w:rsidR="00041EAC" w:rsidRPr="00041EAC">
        <w:rPr>
          <w:b/>
        </w:rPr>
        <w:t>ООО «РТС-тендер»</w:t>
      </w:r>
      <w:r w:rsidR="006450BD" w:rsidRPr="006450BD">
        <w:rPr>
          <w:b/>
        </w:rPr>
        <w:t>:</w:t>
      </w:r>
    </w:p>
    <w:p w:rsidR="006450BD" w:rsidRDefault="00402B51" w:rsidP="00402B5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="006450BD" w:rsidRPr="00402B51">
        <w:rPr>
          <w:bCs/>
        </w:rPr>
        <w:t>Для обеспечения доступа к участию в электронном аукционе Претендентам необходимо</w:t>
      </w:r>
      <w:r>
        <w:rPr>
          <w:bCs/>
        </w:rPr>
        <w:t xml:space="preserve"> </w:t>
      </w:r>
      <w:r w:rsidR="006450BD" w:rsidRPr="00402B51">
        <w:rPr>
          <w:bCs/>
        </w:rPr>
        <w:t xml:space="preserve">пройти процедуру </w:t>
      </w:r>
      <w:r w:rsidR="006450BD" w:rsidRPr="00164D8B">
        <w:rPr>
          <w:b/>
        </w:rPr>
        <w:t>регистрации в соответствии с Регламентом электронной площадки</w:t>
      </w:r>
      <w:r w:rsidR="006450BD" w:rsidRPr="00402B51">
        <w:rPr>
          <w:bCs/>
        </w:rPr>
        <w:t xml:space="preserve"> Оператора электронной площадки (далее – электронная площадка).</w:t>
      </w:r>
    </w:p>
    <w:p w:rsidR="00164D8B" w:rsidRPr="002928AD" w:rsidRDefault="00164D8B" w:rsidP="00164D8B">
      <w:pPr>
        <w:tabs>
          <w:tab w:val="left" w:pos="567"/>
          <w:tab w:val="left" w:pos="720"/>
          <w:tab w:val="left" w:pos="993"/>
        </w:tabs>
        <w:spacing w:line="336" w:lineRule="atLeast"/>
        <w:jc w:val="both"/>
        <w:rPr>
          <w:bCs/>
        </w:rPr>
      </w:pPr>
      <w:r>
        <w:rPr>
          <w:bCs/>
        </w:rPr>
        <w:t xml:space="preserve">       </w:t>
      </w:r>
      <w:r w:rsidRPr="002928AD">
        <w:rPr>
          <w:b/>
        </w:rPr>
        <w:t xml:space="preserve">Дата </w:t>
      </w:r>
      <w:r w:rsidR="00F8728E" w:rsidRPr="002928AD">
        <w:rPr>
          <w:b/>
        </w:rPr>
        <w:t xml:space="preserve">и время </w:t>
      </w:r>
      <w:r w:rsidRPr="002928AD">
        <w:rPr>
          <w:b/>
        </w:rPr>
        <w:t>начала приема заявок</w:t>
      </w:r>
      <w:r w:rsidRPr="002928AD">
        <w:rPr>
          <w:bCs/>
        </w:rPr>
        <w:t>:</w:t>
      </w:r>
      <w:r w:rsidR="00FD0982" w:rsidRPr="002928AD">
        <w:rPr>
          <w:bCs/>
        </w:rPr>
        <w:t xml:space="preserve"> </w:t>
      </w:r>
      <w:r w:rsidR="002928AD" w:rsidRPr="002928AD">
        <w:rPr>
          <w:bCs/>
          <w:u w:val="single"/>
        </w:rPr>
        <w:t>2</w:t>
      </w:r>
      <w:r w:rsidR="00CC66FB">
        <w:rPr>
          <w:bCs/>
          <w:u w:val="single"/>
        </w:rPr>
        <w:t>7</w:t>
      </w:r>
      <w:r w:rsidR="007B0DC6">
        <w:rPr>
          <w:bCs/>
          <w:u w:val="single"/>
        </w:rPr>
        <w:t xml:space="preserve"> июня</w:t>
      </w:r>
      <w:r w:rsidR="002928AD" w:rsidRPr="002928AD">
        <w:rPr>
          <w:bCs/>
          <w:u w:val="single"/>
        </w:rPr>
        <w:t xml:space="preserve"> </w:t>
      </w:r>
      <w:r w:rsidR="00FD0982" w:rsidRPr="002928AD">
        <w:rPr>
          <w:bCs/>
          <w:u w:val="single"/>
        </w:rPr>
        <w:t xml:space="preserve">2025 года в </w:t>
      </w:r>
      <w:r w:rsidR="00CC66FB">
        <w:rPr>
          <w:bCs/>
          <w:u w:val="single"/>
        </w:rPr>
        <w:t>15</w:t>
      </w:r>
      <w:r w:rsidR="002928AD" w:rsidRPr="002928AD">
        <w:rPr>
          <w:bCs/>
          <w:u w:val="single"/>
        </w:rPr>
        <w:t xml:space="preserve"> часов 00 минут</w:t>
      </w:r>
      <w:r w:rsidR="006C468C" w:rsidRPr="002928AD">
        <w:rPr>
          <w:bCs/>
        </w:rPr>
        <w:t xml:space="preserve">. </w:t>
      </w:r>
      <w:r w:rsidR="00F8728E" w:rsidRPr="002928AD">
        <w:rPr>
          <w:bCs/>
        </w:rPr>
        <w:t>Подача Заявок осуществляется круглосуточно.</w:t>
      </w:r>
    </w:p>
    <w:p w:rsidR="00164D8B" w:rsidRPr="00FD0982" w:rsidRDefault="00164D8B" w:rsidP="00164D8B">
      <w:pPr>
        <w:tabs>
          <w:tab w:val="left" w:pos="567"/>
          <w:tab w:val="left" w:pos="720"/>
          <w:tab w:val="left" w:pos="993"/>
        </w:tabs>
        <w:spacing w:line="336" w:lineRule="atLeast"/>
        <w:jc w:val="both"/>
        <w:rPr>
          <w:bCs/>
        </w:rPr>
      </w:pPr>
      <w:r w:rsidRPr="002928AD">
        <w:rPr>
          <w:bCs/>
        </w:rPr>
        <w:t xml:space="preserve">       </w:t>
      </w:r>
      <w:r w:rsidRPr="002928AD">
        <w:rPr>
          <w:b/>
        </w:rPr>
        <w:t xml:space="preserve">Дата </w:t>
      </w:r>
      <w:r w:rsidR="00F8728E" w:rsidRPr="002928AD">
        <w:rPr>
          <w:b/>
        </w:rPr>
        <w:t xml:space="preserve">и время </w:t>
      </w:r>
      <w:r w:rsidRPr="002928AD">
        <w:rPr>
          <w:b/>
        </w:rPr>
        <w:t>окончания приема заявок</w:t>
      </w:r>
      <w:r w:rsidRPr="002928AD">
        <w:rPr>
          <w:bCs/>
        </w:rPr>
        <w:t>:</w:t>
      </w:r>
      <w:r w:rsidR="006C468C" w:rsidRPr="002928AD">
        <w:rPr>
          <w:bCs/>
        </w:rPr>
        <w:t xml:space="preserve"> </w:t>
      </w:r>
      <w:r w:rsidR="006C468C" w:rsidRPr="002928AD">
        <w:rPr>
          <w:bCs/>
          <w:u w:val="single"/>
        </w:rPr>
        <w:t>2</w:t>
      </w:r>
      <w:r w:rsidR="00CC66FB">
        <w:rPr>
          <w:bCs/>
          <w:u w:val="single"/>
        </w:rPr>
        <w:t>8</w:t>
      </w:r>
      <w:r w:rsidR="007B0DC6">
        <w:rPr>
          <w:bCs/>
          <w:u w:val="single"/>
        </w:rPr>
        <w:t xml:space="preserve"> июля</w:t>
      </w:r>
      <w:r w:rsidR="00FD0982" w:rsidRPr="002928AD">
        <w:rPr>
          <w:bCs/>
          <w:u w:val="single"/>
        </w:rPr>
        <w:t xml:space="preserve"> 2025 года в </w:t>
      </w:r>
      <w:r w:rsidR="002928AD" w:rsidRPr="002928AD">
        <w:rPr>
          <w:bCs/>
          <w:u w:val="single"/>
        </w:rPr>
        <w:t>15</w:t>
      </w:r>
      <w:r w:rsidR="006C468C" w:rsidRPr="002928AD">
        <w:rPr>
          <w:bCs/>
          <w:u w:val="single"/>
        </w:rPr>
        <w:t xml:space="preserve"> час</w:t>
      </w:r>
      <w:r w:rsidR="002928AD" w:rsidRPr="002928AD">
        <w:rPr>
          <w:bCs/>
          <w:u w:val="single"/>
        </w:rPr>
        <w:t>ов</w:t>
      </w:r>
      <w:r w:rsidR="00FD0982" w:rsidRPr="002928AD">
        <w:rPr>
          <w:bCs/>
          <w:u w:val="single"/>
        </w:rPr>
        <w:t xml:space="preserve"> </w:t>
      </w:r>
      <w:r w:rsidR="002928AD" w:rsidRPr="002928AD">
        <w:rPr>
          <w:bCs/>
          <w:u w:val="single"/>
        </w:rPr>
        <w:t>00</w:t>
      </w:r>
      <w:r w:rsidR="00FD0982" w:rsidRPr="002928AD">
        <w:rPr>
          <w:bCs/>
          <w:u w:val="single"/>
        </w:rPr>
        <w:t xml:space="preserve"> минут</w:t>
      </w:r>
      <w:r w:rsidR="006C468C" w:rsidRPr="002928AD">
        <w:rPr>
          <w:bCs/>
        </w:rPr>
        <w:t>.</w:t>
      </w:r>
    </w:p>
    <w:p w:rsidR="005473AF" w:rsidRPr="005473AF" w:rsidRDefault="005473AF" w:rsidP="00164D8B">
      <w:pPr>
        <w:tabs>
          <w:tab w:val="left" w:pos="567"/>
          <w:tab w:val="left" w:pos="720"/>
          <w:tab w:val="left" w:pos="993"/>
        </w:tabs>
        <w:spacing w:line="336" w:lineRule="atLeast"/>
        <w:jc w:val="both"/>
        <w:rPr>
          <w:bCs/>
        </w:rPr>
      </w:pPr>
      <w:r w:rsidRPr="005473AF">
        <w:rPr>
          <w:bCs/>
        </w:rPr>
        <w:t xml:space="preserve">       </w:t>
      </w:r>
      <w:r>
        <w:rPr>
          <w:bCs/>
        </w:rPr>
        <w:t>Срок в</w:t>
      </w:r>
      <w:r w:rsidRPr="005473AF">
        <w:rPr>
          <w:bCs/>
        </w:rPr>
        <w:t>несени</w:t>
      </w:r>
      <w:r>
        <w:rPr>
          <w:bCs/>
        </w:rPr>
        <w:t>я</w:t>
      </w:r>
      <w:r w:rsidRPr="005473AF">
        <w:rPr>
          <w:bCs/>
        </w:rPr>
        <w:t xml:space="preserve"> задатка: </w:t>
      </w:r>
      <w:r w:rsidRPr="005473AF">
        <w:rPr>
          <w:b/>
        </w:rPr>
        <w:t>до дня рассмотрения заявок на участие в аукционе</w:t>
      </w:r>
      <w:r w:rsidRPr="005473AF">
        <w:rPr>
          <w:bCs/>
        </w:rPr>
        <w:t>;</w:t>
      </w:r>
    </w:p>
    <w:p w:rsidR="00164D8B" w:rsidRPr="00412390" w:rsidRDefault="00164D8B" w:rsidP="00164D8B">
      <w:pPr>
        <w:tabs>
          <w:tab w:val="left" w:pos="567"/>
          <w:tab w:val="left" w:pos="720"/>
          <w:tab w:val="left" w:pos="993"/>
        </w:tabs>
        <w:spacing w:line="336" w:lineRule="atLeast"/>
        <w:jc w:val="both"/>
        <w:rPr>
          <w:bCs/>
        </w:rPr>
      </w:pPr>
      <w:r w:rsidRPr="00FD0982">
        <w:rPr>
          <w:bCs/>
        </w:rPr>
        <w:t xml:space="preserve">       </w:t>
      </w:r>
      <w:r w:rsidRPr="00412390">
        <w:rPr>
          <w:bCs/>
        </w:rPr>
        <w:t xml:space="preserve">Дата определения участников: </w:t>
      </w:r>
      <w:r w:rsidR="00CC66FB">
        <w:rPr>
          <w:bCs/>
        </w:rPr>
        <w:t>01 августа</w:t>
      </w:r>
      <w:r w:rsidR="00FD0982" w:rsidRPr="00412390">
        <w:rPr>
          <w:bCs/>
        </w:rPr>
        <w:t xml:space="preserve"> 2025 года в 1</w:t>
      </w:r>
      <w:r w:rsidR="007B0DC6">
        <w:rPr>
          <w:bCs/>
        </w:rPr>
        <w:t>5</w:t>
      </w:r>
      <w:r w:rsidR="006C468C" w:rsidRPr="00412390">
        <w:rPr>
          <w:bCs/>
        </w:rPr>
        <w:t xml:space="preserve"> часов</w:t>
      </w:r>
      <w:r w:rsidR="00FD0982" w:rsidRPr="00412390">
        <w:rPr>
          <w:bCs/>
        </w:rPr>
        <w:t xml:space="preserve"> 00 минут</w:t>
      </w:r>
      <w:r w:rsidR="006C468C" w:rsidRPr="00412390">
        <w:rPr>
          <w:bCs/>
        </w:rPr>
        <w:t>.</w:t>
      </w:r>
    </w:p>
    <w:p w:rsidR="00164D8B" w:rsidRPr="00FD0982" w:rsidRDefault="00164D8B" w:rsidP="00C25097">
      <w:pPr>
        <w:tabs>
          <w:tab w:val="left" w:pos="567"/>
          <w:tab w:val="left" w:pos="720"/>
          <w:tab w:val="left" w:pos="993"/>
        </w:tabs>
        <w:spacing w:line="336" w:lineRule="atLeast"/>
        <w:jc w:val="both"/>
        <w:rPr>
          <w:bCs/>
        </w:rPr>
      </w:pPr>
      <w:r w:rsidRPr="00412390">
        <w:rPr>
          <w:bCs/>
        </w:rPr>
        <w:t xml:space="preserve">       Дата </w:t>
      </w:r>
      <w:r w:rsidR="00F8728E" w:rsidRPr="00412390">
        <w:rPr>
          <w:bCs/>
        </w:rPr>
        <w:t xml:space="preserve">и время проведения </w:t>
      </w:r>
      <w:r w:rsidRPr="00412390">
        <w:rPr>
          <w:bCs/>
        </w:rPr>
        <w:t xml:space="preserve">аукциона: </w:t>
      </w:r>
      <w:r w:rsidR="00CC66FB">
        <w:rPr>
          <w:bCs/>
        </w:rPr>
        <w:t>05 августа</w:t>
      </w:r>
      <w:r w:rsidR="00B4312E" w:rsidRPr="00412390">
        <w:rPr>
          <w:bCs/>
        </w:rPr>
        <w:t xml:space="preserve"> 2025 года </w:t>
      </w:r>
      <w:r w:rsidR="00F56D9E" w:rsidRPr="00412390">
        <w:rPr>
          <w:bCs/>
        </w:rPr>
        <w:t>с</w:t>
      </w:r>
      <w:r w:rsidR="00BB658C" w:rsidRPr="00412390">
        <w:rPr>
          <w:bCs/>
        </w:rPr>
        <w:t xml:space="preserve"> 1</w:t>
      </w:r>
      <w:r w:rsidR="007B0DC6">
        <w:rPr>
          <w:bCs/>
        </w:rPr>
        <w:t>5</w:t>
      </w:r>
      <w:r w:rsidR="00BB658C" w:rsidRPr="00412390">
        <w:rPr>
          <w:bCs/>
        </w:rPr>
        <w:t xml:space="preserve"> час. 00 минут</w:t>
      </w:r>
      <w:r w:rsidR="00F56D9E" w:rsidRPr="00412390">
        <w:rPr>
          <w:bCs/>
        </w:rPr>
        <w:t xml:space="preserve"> </w:t>
      </w:r>
      <w:r w:rsidRPr="00412390">
        <w:rPr>
          <w:b/>
          <w:bCs/>
          <w:color w:val="000000"/>
        </w:rPr>
        <w:t>до последнего предложения Участников.</w:t>
      </w:r>
    </w:p>
    <w:p w:rsidR="0010589F" w:rsidRDefault="0010589F" w:rsidP="00C25097">
      <w:pPr>
        <w:tabs>
          <w:tab w:val="left" w:pos="567"/>
          <w:tab w:val="left" w:pos="720"/>
          <w:tab w:val="left" w:pos="993"/>
        </w:tabs>
        <w:spacing w:line="336" w:lineRule="atLeast"/>
        <w:jc w:val="both"/>
        <w:rPr>
          <w:b/>
          <w:bCs/>
          <w:color w:val="000000"/>
        </w:rPr>
      </w:pPr>
    </w:p>
    <w:p w:rsidR="00C25097" w:rsidRDefault="00ED355E" w:rsidP="00C25097">
      <w:pPr>
        <w:tabs>
          <w:tab w:val="left" w:pos="567"/>
          <w:tab w:val="left" w:pos="720"/>
          <w:tab w:val="left" w:pos="993"/>
        </w:tabs>
        <w:spacing w:line="336" w:lineRule="atLeast"/>
        <w:jc w:val="both"/>
      </w:pPr>
      <w:r>
        <w:rPr>
          <w:b/>
          <w:bCs/>
          <w:color w:val="000000"/>
        </w:rPr>
        <w:t xml:space="preserve">       </w:t>
      </w:r>
      <w:r w:rsidR="00041EAC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. </w:t>
      </w:r>
      <w:r w:rsidR="00DB5E6E" w:rsidRPr="00ED355E">
        <w:rPr>
          <w:rStyle w:val="a3"/>
        </w:rPr>
        <w:t>Способ</w:t>
      </w:r>
      <w:r w:rsidR="00EE1F3C" w:rsidRPr="00ED355E">
        <w:rPr>
          <w:rStyle w:val="a3"/>
        </w:rPr>
        <w:t xml:space="preserve"> </w:t>
      </w:r>
      <w:r w:rsidR="00DB5E6E" w:rsidRPr="00ED355E">
        <w:rPr>
          <w:rStyle w:val="a3"/>
        </w:rPr>
        <w:t>приватизации имущества:</w:t>
      </w:r>
      <w:r w:rsidR="00C25097">
        <w:rPr>
          <w:rStyle w:val="a3"/>
        </w:rPr>
        <w:t xml:space="preserve"> </w:t>
      </w:r>
      <w:r w:rsidR="00C25097">
        <w:t>П</w:t>
      </w:r>
      <w:r w:rsidR="00C25097" w:rsidRPr="00C25097">
        <w:t>родажа на аукционе в электронной форме.</w:t>
      </w:r>
    </w:p>
    <w:p w:rsidR="00C25097" w:rsidRDefault="00C25097" w:rsidP="00ED355E">
      <w:pPr>
        <w:pStyle w:val="a4"/>
        <w:tabs>
          <w:tab w:val="left" w:pos="993"/>
        </w:tabs>
        <w:jc w:val="both"/>
        <w:rPr>
          <w:szCs w:val="24"/>
        </w:rPr>
      </w:pPr>
    </w:p>
    <w:p w:rsidR="00DB5E6E" w:rsidRPr="007A3E7E" w:rsidRDefault="00ED355E" w:rsidP="00ED355E">
      <w:pPr>
        <w:tabs>
          <w:tab w:val="left" w:pos="993"/>
        </w:tabs>
        <w:jc w:val="both"/>
        <w:rPr>
          <w:rStyle w:val="a3"/>
        </w:rPr>
      </w:pPr>
      <w:r>
        <w:rPr>
          <w:rStyle w:val="a3"/>
        </w:rPr>
        <w:t xml:space="preserve">       </w:t>
      </w:r>
      <w:r w:rsidR="00041EAC">
        <w:rPr>
          <w:rStyle w:val="a3"/>
        </w:rPr>
        <w:t>5</w:t>
      </w:r>
      <w:r>
        <w:rPr>
          <w:rStyle w:val="a3"/>
        </w:rPr>
        <w:t xml:space="preserve">. </w:t>
      </w:r>
      <w:r w:rsidR="00DB5E6E" w:rsidRPr="007A3E7E">
        <w:rPr>
          <w:rStyle w:val="a3"/>
        </w:rPr>
        <w:t>Начальная цена продажи имущества:</w:t>
      </w:r>
    </w:p>
    <w:p w:rsidR="00ED355E" w:rsidRPr="00ED4337" w:rsidRDefault="00CF09D3" w:rsidP="00CF09D3">
      <w:pPr>
        <w:autoSpaceDE w:val="0"/>
        <w:autoSpaceDN w:val="0"/>
        <w:adjustRightInd w:val="0"/>
        <w:jc w:val="both"/>
      </w:pPr>
      <w:r>
        <w:t xml:space="preserve">       </w:t>
      </w:r>
      <w:r w:rsidR="00DB5E6E" w:rsidRPr="00A54325">
        <w:t xml:space="preserve">Начальная </w:t>
      </w:r>
      <w:r w:rsidR="00DB5E6E" w:rsidRPr="00F84E8A">
        <w:t xml:space="preserve">цена продажи имущества определена на основании </w:t>
      </w:r>
      <w:r w:rsidR="007F20AE" w:rsidRPr="00682F26">
        <w:t xml:space="preserve">Отчета </w:t>
      </w:r>
      <w:r w:rsidR="00D35C00" w:rsidRPr="00D35C00">
        <w:t>об оценке рыночной стоимости</w:t>
      </w:r>
      <w:r w:rsidR="00ED4337">
        <w:t xml:space="preserve"> транспортного средства</w:t>
      </w:r>
      <w:r w:rsidR="00D1249C">
        <w:t xml:space="preserve"> от 02.04.2025 № 3048-25</w:t>
      </w:r>
      <w:r w:rsidR="007F20AE" w:rsidRPr="00682F26">
        <w:t>, выполненног</w:t>
      </w:r>
      <w:proofErr w:type="gramStart"/>
      <w:r w:rsidR="007F20AE" w:rsidRPr="00682F26">
        <w:t xml:space="preserve">о </w:t>
      </w:r>
      <w:r w:rsidR="00D1249C">
        <w:t>ООО</w:t>
      </w:r>
      <w:proofErr w:type="gramEnd"/>
      <w:r w:rsidR="00D1249C">
        <w:t xml:space="preserve"> «Центр оценки и экспертизы Метод»</w:t>
      </w:r>
      <w:r w:rsidR="00DB5E6E" w:rsidRPr="00F84E8A">
        <w:t xml:space="preserve">, и составляет </w:t>
      </w:r>
      <w:bookmarkStart w:id="2" w:name="_Hlk164076034"/>
      <w:r w:rsidR="00D1249C">
        <w:rPr>
          <w:b/>
          <w:bCs/>
        </w:rPr>
        <w:t>451</w:t>
      </w:r>
      <w:r w:rsidR="00AB41F3" w:rsidRPr="00101C63">
        <w:rPr>
          <w:b/>
          <w:bCs/>
        </w:rPr>
        <w:t xml:space="preserve"> </w:t>
      </w:r>
      <w:r w:rsidR="0066137D" w:rsidRPr="00101C63">
        <w:rPr>
          <w:b/>
          <w:bCs/>
        </w:rPr>
        <w:t>000</w:t>
      </w:r>
      <w:r w:rsidR="00D35C00" w:rsidRPr="00101C63">
        <w:rPr>
          <w:b/>
          <w:bCs/>
        </w:rPr>
        <w:t xml:space="preserve"> (</w:t>
      </w:r>
      <w:r w:rsidR="00D1249C">
        <w:rPr>
          <w:b/>
          <w:bCs/>
        </w:rPr>
        <w:t>Четыреста пятьдесят одну</w:t>
      </w:r>
      <w:r w:rsidR="00D35C00" w:rsidRPr="00101C63">
        <w:rPr>
          <w:b/>
          <w:bCs/>
        </w:rPr>
        <w:t xml:space="preserve"> тысяч</w:t>
      </w:r>
      <w:r w:rsidR="00D1249C">
        <w:rPr>
          <w:b/>
          <w:bCs/>
        </w:rPr>
        <w:t>у</w:t>
      </w:r>
      <w:r w:rsidR="00D35C00" w:rsidRPr="00101C63">
        <w:rPr>
          <w:b/>
          <w:bCs/>
        </w:rPr>
        <w:t>) рублей</w:t>
      </w:r>
      <w:r w:rsidR="00D1249C">
        <w:rPr>
          <w:b/>
          <w:bCs/>
        </w:rPr>
        <w:t xml:space="preserve"> (с учетом НДС)</w:t>
      </w:r>
      <w:r w:rsidR="00D35C00" w:rsidRPr="00101C63">
        <w:rPr>
          <w:b/>
          <w:bCs/>
        </w:rPr>
        <w:t>.</w:t>
      </w:r>
      <w:bookmarkEnd w:id="2"/>
    </w:p>
    <w:p w:rsidR="00041EAC" w:rsidRDefault="00041EAC" w:rsidP="00C25097">
      <w:pPr>
        <w:autoSpaceDE w:val="0"/>
        <w:autoSpaceDN w:val="0"/>
        <w:adjustRightInd w:val="0"/>
        <w:jc w:val="both"/>
        <w:rPr>
          <w:rStyle w:val="a3"/>
        </w:rPr>
      </w:pPr>
    </w:p>
    <w:p w:rsidR="00C25097" w:rsidRPr="00101C63" w:rsidRDefault="00C25097" w:rsidP="00C25097">
      <w:pPr>
        <w:autoSpaceDE w:val="0"/>
        <w:autoSpaceDN w:val="0"/>
        <w:adjustRightInd w:val="0"/>
        <w:jc w:val="both"/>
      </w:pPr>
      <w:r>
        <w:rPr>
          <w:rStyle w:val="a3"/>
        </w:rPr>
        <w:t xml:space="preserve">       </w:t>
      </w:r>
      <w:r w:rsidR="00041EAC" w:rsidRPr="0067771F">
        <w:rPr>
          <w:rStyle w:val="a3"/>
        </w:rPr>
        <w:t xml:space="preserve">6. </w:t>
      </w:r>
      <w:r w:rsidRPr="0067771F">
        <w:rPr>
          <w:b/>
        </w:rPr>
        <w:t>Шаг аукциона</w:t>
      </w:r>
      <w:r w:rsidRPr="0067771F">
        <w:t xml:space="preserve"> устанавливается в фиксированной сумме</w:t>
      </w:r>
      <w:bookmarkStart w:id="3" w:name="_Hlk164076394"/>
      <w:r w:rsidRPr="0067771F">
        <w:t xml:space="preserve"> </w:t>
      </w:r>
      <w:r w:rsidR="003B7919">
        <w:rPr>
          <w:b/>
          <w:bCs/>
        </w:rPr>
        <w:t xml:space="preserve">4 510 </w:t>
      </w:r>
      <w:r w:rsidR="00ED4337" w:rsidRPr="00ED4337">
        <w:rPr>
          <w:b/>
          <w:bCs/>
        </w:rPr>
        <w:t>(</w:t>
      </w:r>
      <w:r w:rsidR="003B7919">
        <w:rPr>
          <w:b/>
          <w:bCs/>
        </w:rPr>
        <w:t>четыре тысячи пятьсот десять тысяч</w:t>
      </w:r>
      <w:r w:rsidR="00ED4337" w:rsidRPr="00ED4337">
        <w:rPr>
          <w:b/>
          <w:bCs/>
        </w:rPr>
        <w:t xml:space="preserve">) </w:t>
      </w:r>
      <w:r w:rsidR="0067771F" w:rsidRPr="00ED4337">
        <w:rPr>
          <w:b/>
          <w:bCs/>
        </w:rPr>
        <w:t>рублей</w:t>
      </w:r>
      <w:r w:rsidR="0067771F" w:rsidRPr="0067771F">
        <w:t xml:space="preserve">, что составляет </w:t>
      </w:r>
      <w:r w:rsidR="003B7919">
        <w:t>1</w:t>
      </w:r>
      <w:r w:rsidR="0067771F" w:rsidRPr="0067771F">
        <w:t xml:space="preserve"> (</w:t>
      </w:r>
      <w:r w:rsidR="003B7919">
        <w:t>один</w:t>
      </w:r>
      <w:r w:rsidR="0067771F" w:rsidRPr="0067771F">
        <w:t>) процент от</w:t>
      </w:r>
      <w:bookmarkEnd w:id="3"/>
      <w:r w:rsidR="0067771F" w:rsidRPr="0067771F">
        <w:t xml:space="preserve"> </w:t>
      </w:r>
      <w:r w:rsidRPr="0067771F">
        <w:t>начальной цены Имущества и не изменяется в течение всего аукциона.</w:t>
      </w:r>
    </w:p>
    <w:p w:rsidR="00C25097" w:rsidRPr="00101C63" w:rsidRDefault="00C25097" w:rsidP="00CF09D3">
      <w:pPr>
        <w:autoSpaceDE w:val="0"/>
        <w:autoSpaceDN w:val="0"/>
        <w:adjustRightInd w:val="0"/>
        <w:jc w:val="both"/>
        <w:rPr>
          <w:b/>
          <w:bCs/>
        </w:rPr>
      </w:pPr>
    </w:p>
    <w:p w:rsidR="00EE1F3C" w:rsidRPr="0084556B" w:rsidRDefault="00ED355E" w:rsidP="00ED355E">
      <w:pPr>
        <w:autoSpaceDE w:val="0"/>
        <w:autoSpaceDN w:val="0"/>
        <w:adjustRightInd w:val="0"/>
        <w:jc w:val="both"/>
        <w:rPr>
          <w:rStyle w:val="a3"/>
        </w:rPr>
      </w:pPr>
      <w:r>
        <w:t xml:space="preserve">       </w:t>
      </w:r>
      <w:r w:rsidR="00041EAC">
        <w:rPr>
          <w:b/>
          <w:bCs/>
        </w:rPr>
        <w:t>7</w:t>
      </w:r>
      <w:r w:rsidRPr="0084556B">
        <w:rPr>
          <w:b/>
          <w:bCs/>
        </w:rPr>
        <w:t xml:space="preserve">. Форма </w:t>
      </w:r>
      <w:r w:rsidR="00EE1F3C" w:rsidRPr="0084556B">
        <w:rPr>
          <w:rStyle w:val="a3"/>
        </w:rPr>
        <w:t>подачи предложений о цене имущества</w:t>
      </w:r>
      <w:r w:rsidR="00CF09D3" w:rsidRPr="0084556B">
        <w:rPr>
          <w:rStyle w:val="a3"/>
        </w:rPr>
        <w:t>.</w:t>
      </w:r>
    </w:p>
    <w:p w:rsidR="00CF09D3" w:rsidRPr="00CF09D3" w:rsidRDefault="00FF05AB" w:rsidP="00ED355E">
      <w:pPr>
        <w:autoSpaceDE w:val="0"/>
        <w:autoSpaceDN w:val="0"/>
        <w:adjustRightInd w:val="0"/>
        <w:jc w:val="both"/>
        <w:rPr>
          <w:rStyle w:val="a3"/>
          <w:b w:val="0"/>
          <w:bCs w:val="0"/>
        </w:rPr>
      </w:pPr>
      <w:r w:rsidRPr="0084556B">
        <w:rPr>
          <w:rStyle w:val="a3"/>
          <w:b w:val="0"/>
          <w:bCs w:val="0"/>
        </w:rPr>
        <w:t xml:space="preserve">       </w:t>
      </w:r>
      <w:r w:rsidR="00CF09D3" w:rsidRPr="0084556B">
        <w:rPr>
          <w:rStyle w:val="a3"/>
          <w:b w:val="0"/>
          <w:bCs w:val="0"/>
        </w:rPr>
        <w:t>Аукцион является открытым по составу участников, предложения о цене имущества заявляются участниками открыто.</w:t>
      </w:r>
    </w:p>
    <w:p w:rsidR="00C25097" w:rsidRDefault="00C25097" w:rsidP="00A768E8">
      <w:pPr>
        <w:pStyle w:val="a4"/>
        <w:jc w:val="both"/>
        <w:rPr>
          <w:rStyle w:val="a3"/>
        </w:rPr>
      </w:pPr>
    </w:p>
    <w:p w:rsidR="00DB5E6E" w:rsidRPr="00F50F5D" w:rsidRDefault="00A768E8" w:rsidP="00A768E8">
      <w:pPr>
        <w:pStyle w:val="a4"/>
        <w:jc w:val="both"/>
        <w:rPr>
          <w:szCs w:val="24"/>
        </w:rPr>
      </w:pPr>
      <w:r>
        <w:rPr>
          <w:rStyle w:val="a3"/>
        </w:rPr>
        <w:t xml:space="preserve">       </w:t>
      </w:r>
      <w:r w:rsidR="00041EAC" w:rsidRPr="00F50F5D">
        <w:rPr>
          <w:rStyle w:val="a3"/>
        </w:rPr>
        <w:t>8</w:t>
      </w:r>
      <w:r w:rsidRPr="00F50F5D">
        <w:rPr>
          <w:rStyle w:val="a3"/>
        </w:rPr>
        <w:t xml:space="preserve">. </w:t>
      </w:r>
      <w:r w:rsidR="00DB5E6E" w:rsidRPr="00F50F5D">
        <w:rPr>
          <w:rStyle w:val="a3"/>
        </w:rPr>
        <w:t>Условия и сроки платежа, необходимые реквизиты счетов:</w:t>
      </w:r>
      <w:r w:rsidR="00DB5E6E" w:rsidRPr="00F50F5D">
        <w:rPr>
          <w:szCs w:val="24"/>
        </w:rPr>
        <w:t xml:space="preserve"> </w:t>
      </w:r>
    </w:p>
    <w:p w:rsidR="0084556B" w:rsidRPr="00F50F5D" w:rsidRDefault="00A768E8" w:rsidP="0084556B">
      <w:pPr>
        <w:autoSpaceDE w:val="0"/>
        <w:autoSpaceDN w:val="0"/>
        <w:adjustRightInd w:val="0"/>
        <w:jc w:val="both"/>
      </w:pPr>
      <w:r w:rsidRPr="00F50F5D">
        <w:t xml:space="preserve">       </w:t>
      </w:r>
      <w:r w:rsidR="0084556B" w:rsidRPr="00F50F5D">
        <w:t xml:space="preserve">Оплата приобретаемого имущества производится </w:t>
      </w:r>
      <w:r w:rsidR="0084556B" w:rsidRPr="00F50F5D">
        <w:rPr>
          <w:b/>
          <w:bCs/>
        </w:rPr>
        <w:t>единовременно</w:t>
      </w:r>
      <w:r w:rsidR="0084556B" w:rsidRPr="00F50F5D">
        <w:t xml:space="preserve"> путем перечисления денежных средств на счет, указанный в информационном сообщении о проведении продажи имущества.</w:t>
      </w:r>
    </w:p>
    <w:p w:rsidR="0084556B" w:rsidRPr="005473AF" w:rsidRDefault="0084556B" w:rsidP="0084556B">
      <w:pPr>
        <w:jc w:val="both"/>
      </w:pPr>
      <w:r w:rsidRPr="00F50F5D">
        <w:t xml:space="preserve">       </w:t>
      </w:r>
      <w:proofErr w:type="gramStart"/>
      <w:r w:rsidRPr="00F50F5D">
        <w:t xml:space="preserve">Денежные средства в счет оплаты муниципального имущества подлежат перечислению победителем, либо лицом, признанным единственным участником аукциона, в случае, установленном в абзаце втором пункта 3 статьи 18 </w:t>
      </w:r>
      <w:r w:rsidR="003B7919">
        <w:t>Федерального закона</w:t>
      </w:r>
      <w:r w:rsidR="003B7919" w:rsidRPr="007A5D56">
        <w:t xml:space="preserve"> от 21.12.2001 №</w:t>
      </w:r>
      <w:r w:rsidR="003B7919">
        <w:t xml:space="preserve"> </w:t>
      </w:r>
      <w:r w:rsidR="003B7919" w:rsidRPr="007A5D56">
        <w:t>178-ФЗ «О приватизации государственного и муниципального имущества»</w:t>
      </w:r>
      <w:r w:rsidRPr="00F50F5D">
        <w:t xml:space="preserve">, </w:t>
      </w:r>
      <w:r w:rsidRPr="00F50F5D">
        <w:rPr>
          <w:b/>
          <w:bCs/>
        </w:rPr>
        <w:t xml:space="preserve">в </w:t>
      </w:r>
      <w:r w:rsidR="00BB658C" w:rsidRPr="00F50F5D">
        <w:rPr>
          <w:b/>
          <w:bCs/>
        </w:rPr>
        <w:t>течение 10 рабочих дней</w:t>
      </w:r>
      <w:r w:rsidR="00F50F5D" w:rsidRPr="00F50F5D">
        <w:t xml:space="preserve"> со дня заключения договора купли-продажи Имущества </w:t>
      </w:r>
      <w:r w:rsidR="00BB658C" w:rsidRPr="00F50F5D">
        <w:t>по следующим реквизитам</w:t>
      </w:r>
      <w:r w:rsidR="00F50F5D" w:rsidRPr="00F50F5D">
        <w:t>:</w:t>
      </w:r>
      <w:proofErr w:type="gramEnd"/>
    </w:p>
    <w:p w:rsidR="0067771F" w:rsidRDefault="0067771F" w:rsidP="0067771F">
      <w:pPr>
        <w:autoSpaceDE w:val="0"/>
        <w:autoSpaceDN w:val="0"/>
        <w:adjustRightInd w:val="0"/>
        <w:jc w:val="both"/>
      </w:pPr>
      <w:r>
        <w:lastRenderedPageBreak/>
        <w:t>Реквизиты получателя денежных средств:</w:t>
      </w:r>
    </w:p>
    <w:p w:rsidR="003B7919" w:rsidRPr="000C51AA" w:rsidRDefault="003B7919" w:rsidP="003B7919">
      <w:pPr>
        <w:autoSpaceDE w:val="0"/>
        <w:autoSpaceDN w:val="0"/>
        <w:adjustRightInd w:val="0"/>
      </w:pPr>
      <w:r w:rsidRPr="000C51AA">
        <w:t xml:space="preserve">УФК по Московской области (Комитет имущественных отношений  </w:t>
      </w:r>
      <w:proofErr w:type="gramStart"/>
      <w:r w:rsidRPr="000C51AA">
        <w:t>л</w:t>
      </w:r>
      <w:proofErr w:type="gramEnd"/>
      <w:r w:rsidRPr="000C51AA">
        <w:t>/с 04483017920)</w:t>
      </w:r>
    </w:p>
    <w:p w:rsidR="003B7919" w:rsidRPr="000C51AA" w:rsidRDefault="003B7919" w:rsidP="003B7919">
      <w:pPr>
        <w:autoSpaceDE w:val="0"/>
        <w:autoSpaceDN w:val="0"/>
        <w:adjustRightInd w:val="0"/>
      </w:pPr>
      <w:r w:rsidRPr="000C51AA">
        <w:t xml:space="preserve">ИНН 5053012866, КПП 505301001, ОКТМО 46790000, </w:t>
      </w:r>
    </w:p>
    <w:p w:rsidR="003B7919" w:rsidRPr="000C51AA" w:rsidRDefault="003B7919" w:rsidP="003B7919">
      <w:pPr>
        <w:autoSpaceDE w:val="0"/>
        <w:autoSpaceDN w:val="0"/>
        <w:adjustRightInd w:val="0"/>
      </w:pPr>
      <w:r w:rsidRPr="000C51AA">
        <w:t>Банк получателя: ГУ Банка России по ЦФО//УФК по Московской области, г</w:t>
      </w:r>
      <w:proofErr w:type="gramStart"/>
      <w:r w:rsidRPr="000C51AA">
        <w:t>.М</w:t>
      </w:r>
      <w:proofErr w:type="gramEnd"/>
      <w:r w:rsidRPr="000C51AA">
        <w:t>осква</w:t>
      </w:r>
    </w:p>
    <w:p w:rsidR="003B7919" w:rsidRPr="000C51AA" w:rsidRDefault="003B7919" w:rsidP="003B7919">
      <w:pPr>
        <w:autoSpaceDE w:val="0"/>
        <w:autoSpaceDN w:val="0"/>
        <w:adjustRightInd w:val="0"/>
      </w:pPr>
      <w:r w:rsidRPr="000C51AA">
        <w:t>БИК 004525987, счет 401 028 108 453 700 000 04</w:t>
      </w:r>
    </w:p>
    <w:p w:rsidR="003B7919" w:rsidRPr="000C51AA" w:rsidRDefault="003B7919" w:rsidP="003B7919">
      <w:pPr>
        <w:autoSpaceDE w:val="0"/>
        <w:autoSpaceDN w:val="0"/>
        <w:adjustRightInd w:val="0"/>
      </w:pPr>
      <w:r w:rsidRPr="000C51AA">
        <w:t>Казначейский счет 031 006 430 000 000 148 00</w:t>
      </w:r>
    </w:p>
    <w:p w:rsidR="003B7919" w:rsidRPr="000C51AA" w:rsidRDefault="003B7919" w:rsidP="003B7919">
      <w:pPr>
        <w:jc w:val="both"/>
      </w:pPr>
      <w:r w:rsidRPr="000C51AA">
        <w:t xml:space="preserve">КБК </w:t>
      </w:r>
      <w:r>
        <w:t>002 114 130 400 400 004 10</w:t>
      </w:r>
    </w:p>
    <w:p w:rsidR="0067771F" w:rsidRDefault="0067771F" w:rsidP="00AA6463">
      <w:pPr>
        <w:autoSpaceDE w:val="0"/>
        <w:autoSpaceDN w:val="0"/>
        <w:adjustRightInd w:val="0"/>
        <w:jc w:val="both"/>
      </w:pPr>
    </w:p>
    <w:p w:rsidR="00EE10F3" w:rsidRPr="006450BD" w:rsidRDefault="0084556B" w:rsidP="00EE10F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="00041EAC">
        <w:rPr>
          <w:b/>
        </w:rPr>
        <w:t>9</w:t>
      </w:r>
      <w:r w:rsidR="00A768E8">
        <w:rPr>
          <w:b/>
        </w:rPr>
        <w:t xml:space="preserve">. </w:t>
      </w:r>
      <w:r w:rsidR="00DB5E6E" w:rsidRPr="00A768E8">
        <w:rPr>
          <w:b/>
        </w:rPr>
        <w:t>Размер задатка, срок и порядок его внесения, необходимые реквизиты его счетов:</w:t>
      </w:r>
    </w:p>
    <w:p w:rsidR="004C581F" w:rsidRPr="004C581F" w:rsidRDefault="004C581F" w:rsidP="004C581F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       Для участия в продаже имущества на аукционе в электронной форме претенденты перечисляют задаток </w:t>
      </w:r>
      <w:r w:rsidRPr="004C581F">
        <w:rPr>
          <w:b/>
          <w:bCs/>
        </w:rPr>
        <w:t>в размере 10 процентов начальной цены продажи имущества</w:t>
      </w:r>
      <w:r>
        <w:t xml:space="preserve"> в счет обеспечения оплаты приобретаемого имущества. Задаток перечисляется в валюте Российской Федерации </w:t>
      </w:r>
      <w:r w:rsidRPr="004C581F">
        <w:rPr>
          <w:b/>
          <w:bCs/>
        </w:rPr>
        <w:t xml:space="preserve">в размере </w:t>
      </w:r>
      <w:r w:rsidR="003B7919">
        <w:rPr>
          <w:b/>
          <w:bCs/>
        </w:rPr>
        <w:t>45 1</w:t>
      </w:r>
      <w:r w:rsidR="00ED4337">
        <w:rPr>
          <w:b/>
          <w:bCs/>
        </w:rPr>
        <w:t>00 (Сорок пять тысяч</w:t>
      </w:r>
      <w:r w:rsidR="003B7919">
        <w:rPr>
          <w:b/>
          <w:bCs/>
        </w:rPr>
        <w:t xml:space="preserve"> сто</w:t>
      </w:r>
      <w:r w:rsidR="00ED4337">
        <w:rPr>
          <w:b/>
          <w:bCs/>
        </w:rPr>
        <w:t xml:space="preserve">) </w:t>
      </w:r>
      <w:r w:rsidRPr="004C581F">
        <w:rPr>
          <w:b/>
          <w:bCs/>
        </w:rPr>
        <w:t>рублей 00 копеек.</w:t>
      </w:r>
    </w:p>
    <w:p w:rsidR="007213CC" w:rsidRDefault="007213CC" w:rsidP="004C581F">
      <w:pPr>
        <w:autoSpaceDE w:val="0"/>
        <w:autoSpaceDN w:val="0"/>
        <w:adjustRightInd w:val="0"/>
        <w:jc w:val="both"/>
      </w:pPr>
      <w:r>
        <w:t xml:space="preserve">       </w:t>
      </w:r>
      <w:r w:rsidRPr="007213CC">
        <w:t>В</w:t>
      </w:r>
      <w:r w:rsidR="004C581F" w:rsidRPr="007213CC">
        <w:t xml:space="preserve"> соответствии с Регламентом проведения процедур по продаже государственного и муниципального имущества электронной торговой площадки </w:t>
      </w:r>
      <w:r w:rsidRPr="007213CC">
        <w:t xml:space="preserve">ООО «РТС-тендер» </w:t>
      </w:r>
      <w:r w:rsidR="004C581F" w:rsidRPr="007213CC">
        <w:t>(далее - Регламент)</w:t>
      </w:r>
      <w:r w:rsidRPr="007213CC">
        <w:t xml:space="preserve"> </w:t>
      </w:r>
      <w:r w:rsidR="004C581F" w:rsidRPr="007213CC">
        <w:t xml:space="preserve">задаток для участия в аукционе вносится на расчетный счет претендента, открытый при регистрации на электронной площадке, </w:t>
      </w:r>
      <w:r w:rsidR="004C581F" w:rsidRPr="00BB658C">
        <w:rPr>
          <w:b/>
          <w:bCs/>
        </w:rPr>
        <w:t>до дня рассмотрения заявок на участие в аукционе</w:t>
      </w:r>
      <w:r w:rsidR="004C581F" w:rsidRPr="007213CC">
        <w:t>, не включая день рассмотрения заявок.</w:t>
      </w:r>
    </w:p>
    <w:p w:rsidR="007213CC" w:rsidRDefault="007213CC" w:rsidP="004C581F">
      <w:pPr>
        <w:autoSpaceDE w:val="0"/>
        <w:autoSpaceDN w:val="0"/>
        <w:adjustRightInd w:val="0"/>
        <w:jc w:val="both"/>
      </w:pPr>
      <w:r>
        <w:t xml:space="preserve">       </w:t>
      </w:r>
      <w:r w:rsidR="004C581F">
        <w:t>Для перевода денежных средств на свой лицевой счет претенденту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4C581F" w:rsidRPr="007213CC" w:rsidRDefault="007213CC" w:rsidP="004C581F">
      <w:pPr>
        <w:autoSpaceDE w:val="0"/>
        <w:autoSpaceDN w:val="0"/>
        <w:adjustRightInd w:val="0"/>
        <w:jc w:val="both"/>
      </w:pPr>
      <w:r>
        <w:t xml:space="preserve">       </w:t>
      </w:r>
      <w:r w:rsidR="004C581F" w:rsidRPr="007213CC">
        <w:t>Данное информационное сообщение о проведении аукциона является публичной офертой (в соответствии со статьей 437 Гражданского кодекса Российской Федерации) для заключения договора о задатке,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4C581F" w:rsidRPr="007213CC" w:rsidRDefault="007213CC" w:rsidP="004C581F">
      <w:pPr>
        <w:autoSpaceDE w:val="0"/>
        <w:autoSpaceDN w:val="0"/>
        <w:adjustRightInd w:val="0"/>
        <w:jc w:val="both"/>
      </w:pPr>
      <w:r w:rsidRPr="007213CC">
        <w:t xml:space="preserve">       </w:t>
      </w:r>
      <w:r w:rsidR="004C581F" w:rsidRPr="007213CC"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:rsidR="004C581F" w:rsidRPr="007213CC" w:rsidRDefault="007213CC" w:rsidP="004C581F">
      <w:pPr>
        <w:autoSpaceDE w:val="0"/>
        <w:autoSpaceDN w:val="0"/>
        <w:adjustRightInd w:val="0"/>
        <w:jc w:val="both"/>
      </w:pPr>
      <w:r w:rsidRPr="007213CC">
        <w:t xml:space="preserve">       </w:t>
      </w:r>
      <w:proofErr w:type="gramStart"/>
      <w:r w:rsidR="004C581F" w:rsidRPr="007213CC">
        <w:t xml:space="preserve">Внесенный победителем, либо лицом, признанным единственным участником аукциона, в случае, установленном в абзаце втором пункта 3 статьи 18 </w:t>
      </w:r>
      <w:r w:rsidR="003B7919">
        <w:t>Федерального закона</w:t>
      </w:r>
      <w:r w:rsidR="003B7919" w:rsidRPr="007A5D56">
        <w:t xml:space="preserve"> от 21.12.2001 №</w:t>
      </w:r>
      <w:r w:rsidR="003B7919">
        <w:t xml:space="preserve"> </w:t>
      </w:r>
      <w:r w:rsidR="003B7919" w:rsidRPr="007A5D56">
        <w:t>178-ФЗ «О приватизации государственного и муниципального имущества»</w:t>
      </w:r>
      <w:r w:rsidR="004C581F" w:rsidRPr="007213CC">
        <w:t>, продажи задаток засчитывается в счет оплаты приобретаемого имущества.</w:t>
      </w:r>
      <w:proofErr w:type="gramEnd"/>
    </w:p>
    <w:p w:rsidR="007213CC" w:rsidRDefault="007213CC" w:rsidP="004C581F">
      <w:pPr>
        <w:autoSpaceDE w:val="0"/>
        <w:autoSpaceDN w:val="0"/>
        <w:adjustRightInd w:val="0"/>
        <w:jc w:val="both"/>
      </w:pPr>
      <w:r w:rsidRPr="007213CC">
        <w:t xml:space="preserve">       </w:t>
      </w:r>
      <w:r w:rsidR="004C581F" w:rsidRPr="007213CC">
        <w:t>Исполнение обязанности по внесению суммы задатка третьими лицами не допускается.</w:t>
      </w:r>
      <w:r>
        <w:t xml:space="preserve"> </w:t>
      </w:r>
      <w:r w:rsidRPr="007213CC">
        <w:t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DF2ABF" w:rsidRPr="007213CC" w:rsidRDefault="00A768E8" w:rsidP="00EE10F3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Cs/>
          <w:color w:val="000000"/>
        </w:rPr>
        <w:t xml:space="preserve">       </w:t>
      </w:r>
      <w:r w:rsidR="00DF2ABF" w:rsidRPr="00D31475">
        <w:rPr>
          <w:bCs/>
          <w:color w:val="000000"/>
        </w:rPr>
        <w:t xml:space="preserve">Денежные средства в качестве задатка для участия в аукционе вносятся Претендентом </w:t>
      </w:r>
      <w:r w:rsidR="00DF2ABF" w:rsidRPr="007213CC">
        <w:rPr>
          <w:b/>
          <w:color w:val="000000"/>
        </w:rPr>
        <w:t>по</w:t>
      </w:r>
      <w:r w:rsidR="00D31475" w:rsidRPr="007213CC">
        <w:rPr>
          <w:b/>
          <w:color w:val="000000"/>
        </w:rPr>
        <w:t xml:space="preserve"> </w:t>
      </w:r>
      <w:r w:rsidR="00DF2ABF" w:rsidRPr="007213CC">
        <w:rPr>
          <w:b/>
          <w:color w:val="000000"/>
        </w:rPr>
        <w:t>следующим банковским реквизитам:</w:t>
      </w:r>
    </w:p>
    <w:p w:rsidR="00DF2ABF" w:rsidRPr="007A7E83" w:rsidRDefault="007213CC" w:rsidP="007213CC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="00DF2ABF" w:rsidRPr="007A7E83">
        <w:rPr>
          <w:bCs/>
          <w:color w:val="000000"/>
        </w:rPr>
        <w:t>Получатель платежа: ООО «РТС-тендер»</w:t>
      </w:r>
    </w:p>
    <w:p w:rsidR="00FE1C16" w:rsidRPr="007A7E83" w:rsidRDefault="007213CC" w:rsidP="007213C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       </w:t>
      </w:r>
      <w:r w:rsidR="007A7E83" w:rsidRPr="007A7E83">
        <w:rPr>
          <w:rFonts w:eastAsiaTheme="minorHAnsi"/>
          <w:bCs/>
          <w:lang w:eastAsia="en-US"/>
        </w:rPr>
        <w:t>Наименование банка</w:t>
      </w:r>
      <w:r w:rsidR="00FE1C16" w:rsidRPr="007A7E83">
        <w:rPr>
          <w:rFonts w:eastAsiaTheme="minorHAnsi"/>
          <w:bCs/>
          <w:lang w:eastAsia="en-US"/>
        </w:rPr>
        <w:t xml:space="preserve">: </w:t>
      </w:r>
      <w:r w:rsidR="00FE1C16" w:rsidRPr="007A7E83">
        <w:rPr>
          <w:rFonts w:eastAsiaTheme="minorHAnsi"/>
          <w:lang w:eastAsia="en-US"/>
        </w:rPr>
        <w:t>Филиал «Корпоративный» ПАО «</w:t>
      </w:r>
      <w:proofErr w:type="spellStart"/>
      <w:r w:rsidR="00FE1C16" w:rsidRPr="007A7E83">
        <w:rPr>
          <w:rFonts w:eastAsiaTheme="minorHAnsi"/>
          <w:lang w:eastAsia="en-US"/>
        </w:rPr>
        <w:t>Совкомбанк</w:t>
      </w:r>
      <w:proofErr w:type="spellEnd"/>
      <w:r w:rsidR="00FE1C16" w:rsidRPr="007A7E83">
        <w:rPr>
          <w:rFonts w:eastAsiaTheme="minorHAnsi"/>
          <w:lang w:eastAsia="en-US"/>
        </w:rPr>
        <w:t>»</w:t>
      </w:r>
    </w:p>
    <w:p w:rsidR="00FE1C16" w:rsidRPr="007A7E83" w:rsidRDefault="007213CC" w:rsidP="007213C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FE1C16" w:rsidRPr="007A7E83">
        <w:rPr>
          <w:rFonts w:eastAsiaTheme="minorHAnsi"/>
          <w:lang w:eastAsia="en-US"/>
        </w:rPr>
        <w:t>Расчётный счёт: 40702810512030016362</w:t>
      </w:r>
    </w:p>
    <w:p w:rsidR="00FE1C16" w:rsidRPr="007A7E83" w:rsidRDefault="007213CC" w:rsidP="007213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FE1C16" w:rsidRPr="007A7E83">
        <w:rPr>
          <w:rFonts w:eastAsiaTheme="minorHAnsi"/>
          <w:lang w:eastAsia="en-US"/>
        </w:rPr>
        <w:t>Корр. счёт 30101810445250000360</w:t>
      </w:r>
    </w:p>
    <w:p w:rsidR="002B4AAB" w:rsidRPr="007A7E83" w:rsidRDefault="007213CC" w:rsidP="007213C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2B4AAB" w:rsidRPr="007A7E83">
        <w:rPr>
          <w:rFonts w:eastAsiaTheme="minorHAnsi"/>
          <w:lang w:eastAsia="en-US"/>
        </w:rPr>
        <w:t>БИК 044525360</w:t>
      </w:r>
    </w:p>
    <w:p w:rsidR="007213CC" w:rsidRDefault="007213CC" w:rsidP="007213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FE1C16" w:rsidRPr="007A7E83">
        <w:rPr>
          <w:rFonts w:eastAsiaTheme="minorHAnsi"/>
          <w:lang w:eastAsia="en-US"/>
        </w:rPr>
        <w:t xml:space="preserve">ИНН 7710357167 </w:t>
      </w:r>
    </w:p>
    <w:p w:rsidR="00FE1C16" w:rsidRPr="007A7E83" w:rsidRDefault="007213CC" w:rsidP="007213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FE1C16" w:rsidRPr="007A7E83">
        <w:rPr>
          <w:rFonts w:eastAsiaTheme="minorHAnsi"/>
          <w:lang w:eastAsia="en-US"/>
        </w:rPr>
        <w:t>КПП 773001001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A7E83">
        <w:rPr>
          <w:rFonts w:eastAsiaTheme="minorHAnsi"/>
          <w:bCs/>
          <w:lang w:eastAsia="en-US"/>
        </w:rPr>
        <w:t xml:space="preserve">Назначение платежа: </w:t>
      </w:r>
      <w:r w:rsidRPr="007A7E83">
        <w:rPr>
          <w:rFonts w:eastAsiaTheme="minorHAnsi"/>
          <w:lang w:eastAsia="en-US"/>
        </w:rPr>
        <w:t>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7A7E83" w:rsidRPr="007A7E83" w:rsidRDefault="007A7E83" w:rsidP="007A7E83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7A7E83">
        <w:rPr>
          <w:b/>
          <w:color w:val="000000"/>
        </w:rPr>
        <w:t>Обратите внимание на следующее:</w:t>
      </w:r>
    </w:p>
    <w:p w:rsidR="007A7E83" w:rsidRPr="007A7E83" w:rsidRDefault="007A7E83" w:rsidP="007A7E8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7A7E83">
        <w:rPr>
          <w:bCs/>
          <w:color w:val="000000"/>
        </w:rPr>
        <w:t>Не нужно разбивать платежи по разным торгам разными п/п. Данная операция просто является пополнением счета.</w:t>
      </w:r>
    </w:p>
    <w:p w:rsidR="007A7E83" w:rsidRDefault="007A7E83" w:rsidP="007A7E8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7A7E83">
        <w:rPr>
          <w:bCs/>
          <w:color w:val="000000"/>
        </w:rPr>
        <w:t>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:rsidR="007A7E83" w:rsidRDefault="007A7E83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</w:p>
    <w:p w:rsidR="00F53C20" w:rsidRPr="00F53C20" w:rsidRDefault="00F53C20" w:rsidP="00F53C2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color w:val="000000"/>
        </w:rPr>
        <w:t xml:space="preserve">       </w:t>
      </w:r>
      <w:r w:rsidR="00041EAC">
        <w:rPr>
          <w:b/>
          <w:color w:val="000000"/>
        </w:rPr>
        <w:t>10</w:t>
      </w:r>
      <w:r w:rsidRPr="00F53C20">
        <w:rPr>
          <w:b/>
          <w:color w:val="000000"/>
        </w:rPr>
        <w:t>. Порядок возвращения задатка</w:t>
      </w:r>
      <w:r w:rsidRPr="00F53C20">
        <w:rPr>
          <w:bCs/>
          <w:color w:val="000000"/>
        </w:rPr>
        <w:t>: возврат задатка осуществляется Оператором электронной</w:t>
      </w:r>
      <w:r>
        <w:rPr>
          <w:bCs/>
          <w:color w:val="000000"/>
        </w:rPr>
        <w:t xml:space="preserve"> </w:t>
      </w:r>
      <w:r w:rsidRPr="00F53C20">
        <w:rPr>
          <w:bCs/>
          <w:color w:val="000000"/>
        </w:rPr>
        <w:t>площадки в порядке, установленном Регламентом.</w:t>
      </w:r>
    </w:p>
    <w:p w:rsidR="00F53C20" w:rsidRPr="00F53C20" w:rsidRDefault="00F53C20" w:rsidP="00F53C2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</w:t>
      </w:r>
      <w:r w:rsidRPr="00F53C20">
        <w:rPr>
          <w:bCs/>
          <w:color w:val="000000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F53C20" w:rsidRPr="00F53C20" w:rsidRDefault="00F53C20" w:rsidP="00F53C20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F53C20">
        <w:rPr>
          <w:bCs/>
          <w:color w:val="000000"/>
        </w:rPr>
        <w:t>а) участникам, за исключением победителя, либо лица, признанного единственным участником аукциона, в случае, установленном в абзаце втором пункта 3 статьи 18 Федерального закона о приватизации, - в течение 5 календарных дней со дня подведения итогов продажи имущества;</w:t>
      </w:r>
    </w:p>
    <w:p w:rsidR="00F53C20" w:rsidRPr="00F53C20" w:rsidRDefault="00F53C20" w:rsidP="00F53C20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F53C20">
        <w:rPr>
          <w:bCs/>
          <w:color w:val="000000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F53C20" w:rsidRDefault="00F53C20" w:rsidP="00F53C20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F53C20">
        <w:rPr>
          <w:bCs/>
          <w:color w:val="000000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C82DB0" w:rsidRDefault="00C82DB0" w:rsidP="00C82DB0">
      <w:pPr>
        <w:tabs>
          <w:tab w:val="left" w:pos="993"/>
        </w:tabs>
        <w:jc w:val="both"/>
        <w:rPr>
          <w:b/>
        </w:rPr>
      </w:pPr>
    </w:p>
    <w:p w:rsidR="00C82DB0" w:rsidRDefault="00F53C20" w:rsidP="00C82DB0">
      <w:pPr>
        <w:tabs>
          <w:tab w:val="left" w:pos="993"/>
        </w:tabs>
        <w:jc w:val="both"/>
        <w:rPr>
          <w:b/>
        </w:rPr>
      </w:pPr>
      <w:r>
        <w:rPr>
          <w:b/>
        </w:rPr>
        <w:t xml:space="preserve">       </w:t>
      </w:r>
      <w:r w:rsidR="00041EAC">
        <w:rPr>
          <w:b/>
        </w:rPr>
        <w:t>11</w:t>
      </w:r>
      <w:r w:rsidR="00CA67F5">
        <w:rPr>
          <w:b/>
        </w:rPr>
        <w:t xml:space="preserve">. </w:t>
      </w:r>
      <w:r w:rsidR="00DB5E6E" w:rsidRPr="00A768E8">
        <w:rPr>
          <w:b/>
        </w:rPr>
        <w:t>Порядок, место</w:t>
      </w:r>
      <w:r w:rsidR="00736C57">
        <w:rPr>
          <w:b/>
        </w:rPr>
        <w:t xml:space="preserve"> </w:t>
      </w:r>
      <w:r w:rsidR="00DB5E6E" w:rsidRPr="00A768E8">
        <w:rPr>
          <w:b/>
        </w:rPr>
        <w:t>подачи заявок:</w:t>
      </w:r>
    </w:p>
    <w:p w:rsidR="00D31475" w:rsidRPr="00FD0982" w:rsidRDefault="00C82DB0" w:rsidP="00C82DB0">
      <w:pPr>
        <w:tabs>
          <w:tab w:val="left" w:pos="993"/>
        </w:tabs>
        <w:jc w:val="both"/>
        <w:rPr>
          <w:bCs/>
          <w:color w:val="000000"/>
        </w:rPr>
      </w:pPr>
      <w:r w:rsidRPr="00C82DB0">
        <w:rPr>
          <w:bCs/>
        </w:rPr>
        <w:t xml:space="preserve">       </w:t>
      </w:r>
      <w:r w:rsidR="00D31475" w:rsidRPr="00C82DB0">
        <w:rPr>
          <w:b/>
          <w:color w:val="000000"/>
        </w:rPr>
        <w:t>Место приема/подачи Заявок</w:t>
      </w:r>
      <w:r w:rsidR="00D31475" w:rsidRPr="00C82DB0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r w:rsidRPr="00C82DB0">
        <w:rPr>
          <w:bCs/>
          <w:color w:val="000000"/>
        </w:rPr>
        <w:t xml:space="preserve">заявки на участие в аукционе в электронной форме принимаются в период, указанный в настоящем информационном сообщении о проведении продажи имущества, электронной площадкой, на которой будет проводиться продажа в электронной форме: </w:t>
      </w:r>
      <w:r>
        <w:rPr>
          <w:bCs/>
          <w:color w:val="000000"/>
        </w:rPr>
        <w:t xml:space="preserve">ООО «РТР-тендер» </w:t>
      </w:r>
      <w:r w:rsidR="00D31475" w:rsidRPr="00C82DB0">
        <w:rPr>
          <w:bCs/>
          <w:color w:val="000000"/>
        </w:rPr>
        <w:t>www.rts-</w:t>
      </w:r>
      <w:r w:rsidR="00D31475" w:rsidRPr="00FD0982">
        <w:rPr>
          <w:bCs/>
          <w:color w:val="000000"/>
        </w:rPr>
        <w:t>tender.ru.</w:t>
      </w:r>
    </w:p>
    <w:p w:rsidR="00B30832" w:rsidRDefault="00B30832" w:rsidP="00F53C20">
      <w:pPr>
        <w:tabs>
          <w:tab w:val="left" w:pos="851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30832">
        <w:rPr>
          <w:b/>
          <w:bCs/>
          <w:color w:val="000000"/>
        </w:rPr>
        <w:t xml:space="preserve">       </w:t>
      </w:r>
      <w:r w:rsidR="00F53C20" w:rsidRPr="00B30832">
        <w:rPr>
          <w:b/>
          <w:bCs/>
          <w:color w:val="000000"/>
        </w:rPr>
        <w:t>Порядок подачи заявок на участие в аукционе, предложений</w:t>
      </w:r>
      <w:r w:rsidR="005E20D6">
        <w:rPr>
          <w:b/>
          <w:bCs/>
          <w:color w:val="000000"/>
        </w:rPr>
        <w:t xml:space="preserve">. </w:t>
      </w:r>
      <w:r w:rsidR="00F53C20" w:rsidRPr="00B30832">
        <w:rPr>
          <w:color w:val="000000"/>
        </w:rPr>
        <w:t>Для участия в продаже имущества на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B30832" w:rsidRDefault="00B30832" w:rsidP="00B30832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 w:rsidR="00F53C20" w:rsidRPr="00B30832">
        <w:rPr>
          <w:color w:val="000000"/>
        </w:rPr>
        <w:t>Одно лицо имеет право подать только одну заявку.</w:t>
      </w:r>
    </w:p>
    <w:p w:rsidR="00B30832" w:rsidRDefault="00B30832" w:rsidP="00B30832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30832">
        <w:rPr>
          <w:color w:val="000000"/>
        </w:rPr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B30832" w:rsidRPr="00B30832" w:rsidRDefault="00B30832" w:rsidP="00B30832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30832">
        <w:rPr>
          <w:color w:val="000000"/>
        </w:rPr>
        <w:t>При приеме Заявок от Претендентов Оператор электронной площадки обеспечивает:</w:t>
      </w:r>
    </w:p>
    <w:p w:rsidR="00B30832" w:rsidRPr="00B30832" w:rsidRDefault="00B30832" w:rsidP="00B30832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30832">
        <w:rPr>
          <w:color w:val="000000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30832" w:rsidRPr="00B30832" w:rsidRDefault="00B30832" w:rsidP="00B30832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30832">
        <w:rPr>
          <w:color w:val="000000"/>
        </w:rPr>
        <w:t>- конфиденциальность данных о Претендентах и Участниках, за исключением информации, подлежащей размещению в открытой части электронной площадки, на официальном сайте в сети «Интернет», а также на сайте продавца в сети «Интернет»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B30832" w:rsidRPr="00B30832" w:rsidRDefault="00B30832" w:rsidP="00B30832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30832">
        <w:rPr>
          <w:color w:val="000000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30832" w:rsidRPr="00B30832" w:rsidRDefault="00B30832" w:rsidP="00B30832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30832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30832" w:rsidRPr="00B30832" w:rsidRDefault="00B30832" w:rsidP="00B30832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30832">
        <w:rPr>
          <w:color w:val="000000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B30832" w:rsidRPr="00B30832" w:rsidRDefault="00B30832" w:rsidP="00B30832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30832">
        <w:rPr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30832" w:rsidRPr="00B30832" w:rsidRDefault="00B30832" w:rsidP="00B30832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30832">
        <w:rPr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30832" w:rsidRDefault="00B30832" w:rsidP="00B30832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30832">
        <w:rPr>
          <w:color w:val="000000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041EAC" w:rsidRDefault="00041EAC" w:rsidP="00041EAC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41EAC">
        <w:rPr>
          <w:b/>
          <w:bCs/>
          <w:color w:val="000000"/>
        </w:rPr>
        <w:t>Условия допуска к участию в аукционе</w:t>
      </w:r>
      <w:r w:rsidRPr="00041EAC">
        <w:rPr>
          <w:color w:val="000000"/>
        </w:rPr>
        <w:t>:</w:t>
      </w:r>
      <w:r>
        <w:rPr>
          <w:color w:val="000000"/>
        </w:rPr>
        <w:t xml:space="preserve"> </w:t>
      </w:r>
      <w:r w:rsidRPr="00041EAC">
        <w:rPr>
          <w:color w:val="000000"/>
        </w:rPr>
        <w:t>Претендент не допускается к участию в аукционе по следующим основаниям:</w:t>
      </w:r>
    </w:p>
    <w:p w:rsidR="00041EAC" w:rsidRDefault="00041EAC" w:rsidP="00041EAC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- </w:t>
      </w:r>
      <w:r w:rsidRPr="00041EAC">
        <w:rPr>
          <w:color w:val="00000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41EAC" w:rsidRDefault="00041EAC" w:rsidP="00041EAC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   - </w:t>
      </w:r>
      <w:r w:rsidRPr="00041EAC">
        <w:rPr>
          <w:color w:val="000000"/>
        </w:rPr>
        <w:t>представлены не все документы в соответствии с перечнем, указанным в информационном сообщении или оформление указанных документов, не соответствует законодательству Российской Федерации;</w:t>
      </w:r>
    </w:p>
    <w:p w:rsidR="00041EAC" w:rsidRDefault="00041EAC" w:rsidP="00041EAC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- </w:t>
      </w:r>
      <w:r w:rsidRPr="00041EAC">
        <w:rPr>
          <w:color w:val="000000"/>
        </w:rPr>
        <w:t>заявка подана лицом, не уполномоченным Претендентом на осуществление таких действий;</w:t>
      </w:r>
    </w:p>
    <w:p w:rsidR="00041EAC" w:rsidRDefault="00041EAC" w:rsidP="00041EAC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- </w:t>
      </w:r>
      <w:r w:rsidRPr="00041EAC">
        <w:rPr>
          <w:color w:val="000000"/>
        </w:rPr>
        <w:t>не подтверждено поступление в установленный срок задатка на счет, указанный в Информационном сообщении.</w:t>
      </w:r>
    </w:p>
    <w:p w:rsidR="00734414" w:rsidRDefault="00734414" w:rsidP="00B30832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</w:p>
    <w:p w:rsidR="001B22FD" w:rsidRPr="000D7BFB" w:rsidRDefault="00C82DB0" w:rsidP="000D7BFB">
      <w:pPr>
        <w:tabs>
          <w:tab w:val="left" w:pos="851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1</w:t>
      </w:r>
      <w:r w:rsidR="00041EAC">
        <w:rPr>
          <w:b/>
          <w:bCs/>
          <w:color w:val="000000"/>
        </w:rPr>
        <w:t>2</w:t>
      </w:r>
      <w:r w:rsidR="000D7BFB">
        <w:rPr>
          <w:b/>
          <w:bCs/>
          <w:color w:val="000000"/>
        </w:rPr>
        <w:t xml:space="preserve">. </w:t>
      </w:r>
      <w:r w:rsidR="001B22FD" w:rsidRPr="000D7BFB">
        <w:rPr>
          <w:b/>
          <w:bCs/>
          <w:color w:val="000000"/>
        </w:rPr>
        <w:t>Исчерпывающи</w:t>
      </w:r>
      <w:r w:rsidR="00A93972" w:rsidRPr="000D7BFB">
        <w:rPr>
          <w:b/>
          <w:bCs/>
          <w:color w:val="000000"/>
        </w:rPr>
        <w:t>й</w:t>
      </w:r>
      <w:r w:rsidR="001B22FD" w:rsidRPr="000D7BFB">
        <w:rPr>
          <w:b/>
          <w:bCs/>
          <w:color w:val="000000"/>
        </w:rPr>
        <w:t xml:space="preserve"> перечень представляемых участниками торгов документов и требования к их оформлению:</w:t>
      </w:r>
    </w:p>
    <w:p w:rsidR="009C75AA" w:rsidRPr="009C75AA" w:rsidRDefault="009C75AA" w:rsidP="009C75A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Pr="009C75AA">
        <w:rPr>
          <w:bCs/>
          <w:color w:val="000000"/>
        </w:rPr>
        <w:t>Одновременно с заявкой претенденты представляют следующие документы:</w:t>
      </w:r>
    </w:p>
    <w:p w:rsidR="009C75AA" w:rsidRPr="009C75AA" w:rsidRDefault="009C75AA" w:rsidP="009C75AA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Pr="009C75AA">
        <w:rPr>
          <w:b/>
          <w:color w:val="000000"/>
        </w:rPr>
        <w:t>юридические лица:</w:t>
      </w:r>
    </w:p>
    <w:p w:rsidR="009C75AA" w:rsidRPr="009C75AA" w:rsidRDefault="009C75AA" w:rsidP="009C75A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- </w:t>
      </w:r>
      <w:r w:rsidRPr="009C75AA">
        <w:rPr>
          <w:bCs/>
          <w:color w:val="000000"/>
        </w:rPr>
        <w:t>заверенные копии учредительных документов;</w:t>
      </w:r>
    </w:p>
    <w:p w:rsidR="009C75AA" w:rsidRPr="009C75AA" w:rsidRDefault="009C75AA" w:rsidP="009C75A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- </w:t>
      </w:r>
      <w:r w:rsidRPr="009C75AA">
        <w:rPr>
          <w:bCs/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C75AA" w:rsidRPr="009C75AA" w:rsidRDefault="009C75AA" w:rsidP="009C75A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- </w:t>
      </w:r>
      <w:r w:rsidRPr="009C75AA">
        <w:rPr>
          <w:bCs/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C75AA" w:rsidRPr="009C75AA" w:rsidRDefault="009C75AA" w:rsidP="009C75A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Pr="009C75AA">
        <w:rPr>
          <w:b/>
          <w:color w:val="000000"/>
        </w:rPr>
        <w:t>физические лица</w:t>
      </w:r>
      <w:r w:rsidRPr="009C75AA">
        <w:rPr>
          <w:bCs/>
          <w:color w:val="000000"/>
        </w:rPr>
        <w:t xml:space="preserve"> предъявляют документ, удостоверяющий личность, или представляют копии всех его листов.</w:t>
      </w:r>
    </w:p>
    <w:p w:rsidR="00B30832" w:rsidRDefault="00B30832" w:rsidP="009C75A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="009C75AA" w:rsidRPr="009C75AA">
        <w:rPr>
          <w:bCs/>
          <w:color w:val="000000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C75AA" w:rsidRPr="009C75AA" w:rsidRDefault="00B30832" w:rsidP="009C75A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="009C75AA" w:rsidRPr="009C75AA">
        <w:rPr>
          <w:bCs/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9C75AA" w:rsidRPr="009C75AA" w:rsidRDefault="00B30832" w:rsidP="009C75A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="009C75AA" w:rsidRPr="009C75AA">
        <w:rPr>
          <w:bCs/>
          <w:color w:val="000000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9C75AA" w:rsidRPr="009C75AA" w:rsidRDefault="00B30832" w:rsidP="009C75A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="009C75AA" w:rsidRPr="009C75AA">
        <w:rPr>
          <w:bCs/>
          <w:color w:val="00000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9C75AA" w:rsidRDefault="00B30832" w:rsidP="009C75A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</w:t>
      </w:r>
      <w:r w:rsidR="009C75AA" w:rsidRPr="009C75AA">
        <w:rPr>
          <w:bCs/>
          <w:color w:val="000000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D01FB5" w:rsidRDefault="00D01FB5" w:rsidP="00D01FB5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D01FB5" w:rsidRPr="000D7BFB" w:rsidRDefault="00D01FB5" w:rsidP="00D01FB5">
      <w:pPr>
        <w:autoSpaceDE w:val="0"/>
        <w:autoSpaceDN w:val="0"/>
        <w:adjustRightInd w:val="0"/>
        <w:jc w:val="both"/>
        <w:rPr>
          <w:rStyle w:val="a3"/>
          <w:rFonts w:eastAsiaTheme="minorHAnsi"/>
          <w:b w:val="0"/>
          <w:lang w:eastAsia="en-US"/>
        </w:rPr>
      </w:pPr>
      <w:r>
        <w:rPr>
          <w:bCs/>
          <w:color w:val="000000"/>
        </w:rPr>
        <w:t xml:space="preserve">       </w:t>
      </w:r>
      <w:r>
        <w:rPr>
          <w:rFonts w:eastAsiaTheme="minorHAnsi"/>
          <w:b/>
          <w:lang w:eastAsia="en-US"/>
        </w:rPr>
        <w:t>1</w:t>
      </w:r>
      <w:r w:rsidR="00041EAC">
        <w:rPr>
          <w:rFonts w:eastAsiaTheme="minorHAnsi"/>
          <w:b/>
          <w:lang w:eastAsia="en-US"/>
        </w:rPr>
        <w:t>3</w:t>
      </w:r>
      <w:r>
        <w:rPr>
          <w:rFonts w:eastAsiaTheme="minorHAnsi"/>
          <w:b/>
          <w:lang w:eastAsia="en-US"/>
        </w:rPr>
        <w:t xml:space="preserve">. </w:t>
      </w:r>
      <w:r w:rsidRPr="00214B8C">
        <w:rPr>
          <w:rStyle w:val="a3"/>
        </w:rPr>
        <w:t>Срок заключения договора купли – продажи имущества:</w:t>
      </w:r>
    </w:p>
    <w:p w:rsidR="00D01FB5" w:rsidRPr="00B12384" w:rsidRDefault="00D01FB5" w:rsidP="00D01FB5">
      <w:pPr>
        <w:autoSpaceDE w:val="0"/>
        <w:autoSpaceDN w:val="0"/>
        <w:adjustRightInd w:val="0"/>
        <w:jc w:val="both"/>
      </w:pPr>
      <w:r>
        <w:t xml:space="preserve">       </w:t>
      </w:r>
      <w:r w:rsidRPr="00B12384">
        <w:t>По результатам аукциона продавец и победитель ау</w:t>
      </w:r>
      <w:r>
        <w:t xml:space="preserve">кциона (покупатель) </w:t>
      </w:r>
      <w:r w:rsidRPr="00E249B2">
        <w:rPr>
          <w:rFonts w:eastAsiaTheme="minorHAnsi"/>
          <w:lang w:eastAsia="en-US"/>
        </w:rPr>
        <w:t>или лицо, признанное единственным участником аукциона</w:t>
      </w:r>
      <w:r>
        <w:t xml:space="preserve"> </w:t>
      </w:r>
      <w:r w:rsidRPr="00D01FB5">
        <w:rPr>
          <w:b/>
          <w:bCs/>
        </w:rPr>
        <w:t>не позднее 5 рабочих дней</w:t>
      </w:r>
      <w:r w:rsidRPr="00B12384">
        <w:t xml:space="preserve"> со дня подведения итогов аукциона заключают в соответствии с </w:t>
      </w:r>
      <w:hyperlink r:id="rId10" w:history="1">
        <w:r w:rsidRPr="00B12384">
          <w:t>законодательством</w:t>
        </w:r>
      </w:hyperlink>
      <w:r w:rsidRPr="00B12384">
        <w:t xml:space="preserve"> Российской Федерации договор купли-продажи имущества.</w:t>
      </w:r>
    </w:p>
    <w:p w:rsidR="00D01FB5" w:rsidRDefault="00D01FB5" w:rsidP="00D01FB5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t xml:space="preserve">       </w:t>
      </w:r>
      <w:r w:rsidRPr="003438F8">
        <w:rPr>
          <w:bCs/>
          <w:color w:val="000000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</w:t>
      </w:r>
      <w:r w:rsidRPr="003438F8">
        <w:rPr>
          <w:b/>
          <w:color w:val="000000"/>
        </w:rPr>
        <w:t>задаток ему не возвращается</w:t>
      </w:r>
      <w:r w:rsidRPr="003438F8">
        <w:rPr>
          <w:bCs/>
          <w:color w:val="000000"/>
        </w:rPr>
        <w:t>. 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F01060" w:rsidRDefault="00F01060" w:rsidP="00F01060">
      <w:pPr>
        <w:jc w:val="both"/>
      </w:pPr>
    </w:p>
    <w:p w:rsidR="00F01060" w:rsidRPr="00B41C11" w:rsidRDefault="00F01060" w:rsidP="00F01060">
      <w:pPr>
        <w:jc w:val="both"/>
      </w:pPr>
      <w:r>
        <w:lastRenderedPageBreak/>
        <w:t xml:space="preserve">       </w:t>
      </w:r>
      <w:r w:rsidRPr="00B41C11">
        <w:rPr>
          <w:rStyle w:val="a3"/>
        </w:rPr>
        <w:t>1</w:t>
      </w:r>
      <w:r w:rsidR="00041EAC">
        <w:rPr>
          <w:rStyle w:val="a3"/>
        </w:rPr>
        <w:t>4</w:t>
      </w:r>
      <w:r w:rsidRPr="00B41C11">
        <w:rPr>
          <w:rStyle w:val="a3"/>
        </w:rPr>
        <w:t>. Порядок ознакомления покупателей с</w:t>
      </w:r>
      <w:r>
        <w:rPr>
          <w:rStyle w:val="a3"/>
        </w:rPr>
        <w:t xml:space="preserve"> </w:t>
      </w:r>
      <w:r w:rsidRPr="00B41C11">
        <w:rPr>
          <w:rStyle w:val="a3"/>
        </w:rPr>
        <w:t>иной информацией, условиями договора купли – продажи имущества:</w:t>
      </w:r>
    </w:p>
    <w:p w:rsidR="00F01060" w:rsidRDefault="00F01060" w:rsidP="00F010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F01060" w:rsidRDefault="00F01060" w:rsidP="00F0106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Pr="00D93EDD">
        <w:rPr>
          <w:bCs/>
          <w:color w:val="000000"/>
        </w:rPr>
        <w:t xml:space="preserve">Информационное сообщение </w:t>
      </w:r>
      <w:r>
        <w:rPr>
          <w:bCs/>
          <w:color w:val="000000"/>
        </w:rPr>
        <w:t xml:space="preserve">с прилагаемыми документами </w:t>
      </w:r>
      <w:r w:rsidRPr="00D93EDD">
        <w:rPr>
          <w:bCs/>
          <w:color w:val="000000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www.torgi.gov.ru (далее - Официальный сайт торгов), а также на электронной площадке </w:t>
      </w:r>
      <w:hyperlink r:id="rId11" w:history="1">
        <w:r w:rsidRPr="003D364E">
          <w:rPr>
            <w:rStyle w:val="a6"/>
            <w:bCs/>
          </w:rPr>
          <w:t>www.rts-tender.ru</w:t>
        </w:r>
      </w:hyperlink>
      <w:r>
        <w:rPr>
          <w:bCs/>
          <w:color w:val="000000"/>
        </w:rPr>
        <w:t>.</w:t>
      </w:r>
    </w:p>
    <w:p w:rsidR="00F01060" w:rsidRDefault="00F01060" w:rsidP="00F0106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Pr="00EE1984">
        <w:rPr>
          <w:bCs/>
          <w:color w:val="000000"/>
        </w:rPr>
        <w:t xml:space="preserve">Проект договора купли-продажи </w:t>
      </w:r>
      <w:r>
        <w:rPr>
          <w:bCs/>
          <w:color w:val="000000"/>
        </w:rPr>
        <w:t>размещен на электронной площадке.</w:t>
      </w:r>
    </w:p>
    <w:p w:rsidR="00164D8B" w:rsidRPr="00997F5A" w:rsidRDefault="00164D8B" w:rsidP="00997F5A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>
        <w:rPr>
          <w:bCs/>
          <w:color w:val="000000"/>
        </w:rPr>
        <w:t xml:space="preserve">       О</w:t>
      </w:r>
      <w:r w:rsidRPr="00164D8B">
        <w:rPr>
          <w:bCs/>
          <w:color w:val="000000"/>
        </w:rPr>
        <w:t xml:space="preserve">смотр </w:t>
      </w:r>
      <w:r>
        <w:rPr>
          <w:bCs/>
          <w:color w:val="000000"/>
        </w:rPr>
        <w:t>Имущества</w:t>
      </w:r>
      <w:r w:rsidRPr="00164D8B">
        <w:rPr>
          <w:bCs/>
          <w:color w:val="000000"/>
        </w:rPr>
        <w:t xml:space="preserve"> производится без взимания платы и обеспечивается Продавцом в период заявочной кампании по предварительному согласованию (уточнению) времени проведения осмотра на основании направленного обращения, но не позднее чем за два рабочих дня до даты окончания срока подачи заявок на участие в аукционе.</w:t>
      </w:r>
      <w:r w:rsidRPr="00164D8B">
        <w:t xml:space="preserve"> </w:t>
      </w:r>
      <w:r>
        <w:t xml:space="preserve">Место осмотра </w:t>
      </w:r>
      <w:r w:rsidRPr="00164D8B">
        <w:rPr>
          <w:bCs/>
          <w:color w:val="000000"/>
        </w:rPr>
        <w:t>имущества:</w:t>
      </w:r>
      <w:r w:rsidR="003B7919">
        <w:rPr>
          <w:bCs/>
          <w:color w:val="000000"/>
        </w:rPr>
        <w:t xml:space="preserve"> </w:t>
      </w:r>
      <w:r w:rsidR="00997F5A">
        <w:t xml:space="preserve">Московская область, </w:t>
      </w:r>
      <w:proofErr w:type="gramStart"/>
      <w:r w:rsidR="00997F5A">
        <w:t>г</w:t>
      </w:r>
      <w:proofErr w:type="gramEnd"/>
      <w:r w:rsidR="00997F5A">
        <w:t>. Электросталь, ул.</w:t>
      </w:r>
      <w:r w:rsidR="00E7242D">
        <w:t xml:space="preserve"> Красная, д. 36</w:t>
      </w:r>
      <w:r>
        <w:rPr>
          <w:bCs/>
          <w:color w:val="000000"/>
        </w:rPr>
        <w:t xml:space="preserve">. </w:t>
      </w:r>
      <w:r w:rsidRPr="00164D8B">
        <w:rPr>
          <w:bCs/>
          <w:color w:val="000000"/>
        </w:rPr>
        <w:t xml:space="preserve">Для осмотра </w:t>
      </w:r>
      <w:r>
        <w:rPr>
          <w:bCs/>
          <w:color w:val="000000"/>
        </w:rPr>
        <w:t>Имущества</w:t>
      </w:r>
      <w:r w:rsidRPr="00164D8B">
        <w:rPr>
          <w:bCs/>
          <w:color w:val="000000"/>
        </w:rPr>
        <w:t xml:space="preserve">, с учетом установленных сроков, лицо, желающее осмотреть </w:t>
      </w:r>
      <w:r>
        <w:rPr>
          <w:bCs/>
          <w:color w:val="000000"/>
        </w:rPr>
        <w:t>Имущество</w:t>
      </w:r>
      <w:r w:rsidRPr="00164D8B">
        <w:rPr>
          <w:bCs/>
          <w:color w:val="000000"/>
        </w:rPr>
        <w:t xml:space="preserve">, направляет обращение в письменной форме или на адрес электронной почты </w:t>
      </w:r>
      <w:hyperlink r:id="rId12" w:history="1">
        <w:r w:rsidR="00997F5A" w:rsidRPr="00997F5A">
          <w:rPr>
            <w:rStyle w:val="a6"/>
          </w:rPr>
          <w:t>elst_kio@mosreg.ru</w:t>
        </w:r>
      </w:hyperlink>
      <w:r w:rsidR="00997F5A" w:rsidRPr="00997F5A">
        <w:t xml:space="preserve"> </w:t>
      </w:r>
      <w:r w:rsidRPr="00997F5A">
        <w:t>с указ</w:t>
      </w:r>
      <w:r w:rsidRPr="00164D8B">
        <w:rPr>
          <w:bCs/>
          <w:color w:val="000000"/>
        </w:rPr>
        <w:t>анием следующих данных:</w:t>
      </w:r>
    </w:p>
    <w:p w:rsidR="00164D8B" w:rsidRPr="00164D8B" w:rsidRDefault="00164D8B" w:rsidP="00164D8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Pr="00164D8B">
        <w:rPr>
          <w:bCs/>
          <w:color w:val="000000"/>
        </w:rPr>
        <w:t xml:space="preserve">- тема письма: Запрос на осмотр </w:t>
      </w:r>
      <w:r>
        <w:rPr>
          <w:bCs/>
          <w:color w:val="000000"/>
        </w:rPr>
        <w:t>Имущества</w:t>
      </w:r>
      <w:r w:rsidRPr="00164D8B">
        <w:rPr>
          <w:bCs/>
          <w:color w:val="000000"/>
        </w:rPr>
        <w:t xml:space="preserve"> аукциона;</w:t>
      </w:r>
    </w:p>
    <w:p w:rsidR="00164D8B" w:rsidRPr="00164D8B" w:rsidRDefault="00164D8B" w:rsidP="00164D8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Pr="00164D8B">
        <w:rPr>
          <w:bCs/>
          <w:color w:val="000000"/>
        </w:rPr>
        <w:t xml:space="preserve">- Ф.И.О. лица, уполномоченного на осмотр </w:t>
      </w:r>
      <w:r>
        <w:rPr>
          <w:bCs/>
          <w:color w:val="000000"/>
        </w:rPr>
        <w:t>Имущества</w:t>
      </w:r>
      <w:r w:rsidRPr="00164D8B">
        <w:rPr>
          <w:bCs/>
          <w:color w:val="000000"/>
        </w:rPr>
        <w:t>;</w:t>
      </w:r>
    </w:p>
    <w:p w:rsidR="00164D8B" w:rsidRPr="00164D8B" w:rsidRDefault="00164D8B" w:rsidP="00164D8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Pr="00164D8B">
        <w:rPr>
          <w:bCs/>
          <w:color w:val="000000"/>
        </w:rPr>
        <w:t>- наименование юридического лица (для юридического лица);</w:t>
      </w:r>
    </w:p>
    <w:p w:rsidR="00164D8B" w:rsidRPr="00164D8B" w:rsidRDefault="00164D8B" w:rsidP="00164D8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Pr="00164D8B">
        <w:rPr>
          <w:bCs/>
          <w:color w:val="000000"/>
        </w:rPr>
        <w:t>- почтовый адрес или адрес электронной почты, контактный телефон;</w:t>
      </w:r>
    </w:p>
    <w:p w:rsidR="00517217" w:rsidRDefault="00517217" w:rsidP="00517217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Pr="00517217">
        <w:rPr>
          <w:bCs/>
          <w:color w:val="00000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  <w:r>
        <w:rPr>
          <w:bCs/>
          <w:color w:val="000000"/>
        </w:rPr>
        <w:t xml:space="preserve"> </w:t>
      </w:r>
      <w:r w:rsidRPr="00517217">
        <w:rPr>
          <w:bCs/>
          <w:color w:val="000000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  <w:r>
        <w:rPr>
          <w:bCs/>
          <w:color w:val="000000"/>
        </w:rPr>
        <w:t xml:space="preserve"> </w:t>
      </w:r>
      <w:r w:rsidRPr="00517217">
        <w:rPr>
          <w:bCs/>
          <w:color w:val="000000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01060" w:rsidRDefault="00F01060" w:rsidP="00F0106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45B89" w:rsidRDefault="00F01060" w:rsidP="00545B8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F01060">
        <w:rPr>
          <w:b/>
          <w:color w:val="000000"/>
        </w:rPr>
        <w:t xml:space="preserve">       1</w:t>
      </w:r>
      <w:r w:rsidR="00041EAC">
        <w:rPr>
          <w:b/>
          <w:color w:val="000000"/>
        </w:rPr>
        <w:t>5</w:t>
      </w:r>
      <w:r w:rsidRPr="00F01060">
        <w:rPr>
          <w:b/>
          <w:color w:val="000000"/>
        </w:rPr>
        <w:t>. Ограничения участия отдельных категорий физических лиц и юридических лиц в приватизации такого имущества</w:t>
      </w:r>
      <w:r>
        <w:rPr>
          <w:b/>
          <w:color w:val="000000"/>
        </w:rPr>
        <w:t>.</w:t>
      </w:r>
    </w:p>
    <w:p w:rsidR="00545B89" w:rsidRDefault="00545B89" w:rsidP="00545B89">
      <w:pPr>
        <w:autoSpaceDE w:val="0"/>
        <w:autoSpaceDN w:val="0"/>
        <w:adjustRightInd w:val="0"/>
        <w:jc w:val="both"/>
      </w:pPr>
      <w:r>
        <w:t xml:space="preserve">   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545B89" w:rsidRDefault="00545B89" w:rsidP="00545B89">
      <w:pPr>
        <w:autoSpaceDE w:val="0"/>
        <w:autoSpaceDN w:val="0"/>
        <w:adjustRightInd w:val="0"/>
        <w:jc w:val="both"/>
      </w:pPr>
      <w:r>
        <w:t xml:space="preserve">     - государственных и муниципальных унитарных предприятий, государственных и муниципальных учреждений;</w:t>
      </w:r>
    </w:p>
    <w:p w:rsidR="00545B89" w:rsidRDefault="00545B89" w:rsidP="00545B89">
      <w:pPr>
        <w:autoSpaceDE w:val="0"/>
        <w:autoSpaceDN w:val="0"/>
        <w:adjustRightInd w:val="0"/>
        <w:jc w:val="both"/>
      </w:pPr>
      <w:r>
        <w:t xml:space="preserve">     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Федеральный закон от 21.12.2001 N 178-ФЗ «О приватизации государственного и муниципального имущества»;</w:t>
      </w:r>
    </w:p>
    <w:p w:rsidR="00545B89" w:rsidRDefault="00545B89" w:rsidP="00545B89">
      <w:pPr>
        <w:autoSpaceDE w:val="0"/>
        <w:autoSpaceDN w:val="0"/>
        <w:adjustRightInd w:val="0"/>
        <w:jc w:val="both"/>
      </w:pPr>
      <w:r>
        <w:t xml:space="preserve">     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545B89" w:rsidRDefault="00545B89" w:rsidP="00545B89">
      <w:pPr>
        <w:autoSpaceDE w:val="0"/>
        <w:autoSpaceDN w:val="0"/>
        <w:adjustRightInd w:val="0"/>
        <w:jc w:val="both"/>
      </w:pPr>
      <w:r>
        <w:t xml:space="preserve">       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статье 3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D01FB5" w:rsidRDefault="00545B89" w:rsidP="00545B89">
      <w:pPr>
        <w:autoSpaceDE w:val="0"/>
        <w:autoSpaceDN w:val="0"/>
        <w:adjustRightInd w:val="0"/>
        <w:jc w:val="both"/>
      </w:pPr>
      <w:r>
        <w:lastRenderedPageBreak/>
        <w:t xml:space="preserve">      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313B38" w:rsidRDefault="00313B38" w:rsidP="00545B89">
      <w:pPr>
        <w:autoSpaceDE w:val="0"/>
        <w:autoSpaceDN w:val="0"/>
        <w:adjustRightInd w:val="0"/>
        <w:jc w:val="both"/>
      </w:pPr>
      <w:r>
        <w:t xml:space="preserve">       </w:t>
      </w:r>
      <w:r w:rsidRPr="00313B38"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545B89" w:rsidRDefault="00545B89" w:rsidP="00545B89">
      <w:pPr>
        <w:jc w:val="both"/>
      </w:pPr>
    </w:p>
    <w:p w:rsidR="00545B89" w:rsidRPr="00C25DC4" w:rsidRDefault="00545B89" w:rsidP="00545B89">
      <w:pPr>
        <w:jc w:val="both"/>
        <w:rPr>
          <w:rStyle w:val="a3"/>
        </w:rPr>
      </w:pPr>
      <w:r>
        <w:t xml:space="preserve">       </w:t>
      </w:r>
      <w:r w:rsidRPr="00C25DC4">
        <w:rPr>
          <w:rStyle w:val="a3"/>
        </w:rPr>
        <w:t>1</w:t>
      </w:r>
      <w:r w:rsidR="00041EAC">
        <w:rPr>
          <w:rStyle w:val="a3"/>
        </w:rPr>
        <w:t>6</w:t>
      </w:r>
      <w:r w:rsidRPr="00C25DC4">
        <w:rPr>
          <w:rStyle w:val="a3"/>
        </w:rPr>
        <w:t xml:space="preserve">. Порядок определения победителей при </w:t>
      </w:r>
      <w:r w:rsidRPr="00407C49">
        <w:rPr>
          <w:rStyle w:val="a3"/>
        </w:rPr>
        <w:t>проведении аукциона</w:t>
      </w:r>
      <w:r w:rsidRPr="00407C49">
        <w:rPr>
          <w:rStyle w:val="a3"/>
          <w:b w:val="0"/>
        </w:rPr>
        <w:t>:</w:t>
      </w:r>
    </w:p>
    <w:p w:rsidR="00545B89" w:rsidRPr="006E17FE" w:rsidRDefault="00545B89" w:rsidP="00545B89">
      <w:pPr>
        <w:jc w:val="both"/>
        <w:rPr>
          <w:bCs/>
        </w:rPr>
      </w:pPr>
      <w:r>
        <w:rPr>
          <w:bCs/>
          <w:color w:val="000000"/>
        </w:rPr>
        <w:t xml:space="preserve">       </w:t>
      </w:r>
      <w:r w:rsidRPr="006E17FE">
        <w:rPr>
          <w:bCs/>
        </w:rPr>
        <w:t>Победителем признается участник, предложивший наиболее высокую цену имущества.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B23FE3" w:rsidRDefault="00B23FE3" w:rsidP="00B23FE3">
      <w:pPr>
        <w:jc w:val="both"/>
        <w:rPr>
          <w:bCs/>
        </w:rPr>
      </w:pPr>
      <w:r>
        <w:rPr>
          <w:bCs/>
        </w:rPr>
        <w:t xml:space="preserve">       </w:t>
      </w:r>
      <w:r w:rsidRPr="00B23FE3">
        <w:rPr>
          <w:bCs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23FE3" w:rsidRDefault="00B23FE3" w:rsidP="00B23FE3">
      <w:pPr>
        <w:jc w:val="both"/>
        <w:rPr>
          <w:bCs/>
        </w:rPr>
      </w:pPr>
      <w:r>
        <w:rPr>
          <w:bCs/>
        </w:rPr>
        <w:t xml:space="preserve">       </w:t>
      </w:r>
      <w:r w:rsidRPr="00B23FE3">
        <w:rPr>
          <w:bCs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B23FE3" w:rsidRDefault="00B23FE3" w:rsidP="00B23FE3">
      <w:pPr>
        <w:jc w:val="both"/>
        <w:rPr>
          <w:bCs/>
        </w:rPr>
      </w:pPr>
      <w:r>
        <w:rPr>
          <w:bCs/>
        </w:rPr>
        <w:t xml:space="preserve">       </w:t>
      </w:r>
      <w:r w:rsidRPr="00B23FE3">
        <w:rPr>
          <w:bCs/>
        </w:rPr>
        <w:t>Процедура аукциона считается завершенной со времени подписания продавцом протокола об итогах аукциона.</w:t>
      </w:r>
    </w:p>
    <w:p w:rsidR="00B23FE3" w:rsidRPr="00B23FE3" w:rsidRDefault="00B23FE3" w:rsidP="00B23FE3">
      <w:pPr>
        <w:jc w:val="both"/>
        <w:rPr>
          <w:bCs/>
        </w:rPr>
      </w:pPr>
      <w:r>
        <w:rPr>
          <w:bCs/>
        </w:rPr>
        <w:t xml:space="preserve">       </w:t>
      </w:r>
      <w:r w:rsidRPr="00B23FE3">
        <w:rPr>
          <w:bCs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B23FE3" w:rsidRPr="00B23FE3" w:rsidRDefault="00B23FE3" w:rsidP="00B23FE3">
      <w:pPr>
        <w:jc w:val="both"/>
        <w:rPr>
          <w:bCs/>
        </w:rPr>
      </w:pPr>
      <w:r>
        <w:rPr>
          <w:bCs/>
        </w:rPr>
        <w:t xml:space="preserve">     </w:t>
      </w:r>
      <w:r w:rsidRPr="00B23FE3">
        <w:rPr>
          <w:bCs/>
        </w:rPr>
        <w:t>а) наименование имущества и иные позволяющие его индивидуализировать сведения (спецификация лота);</w:t>
      </w:r>
    </w:p>
    <w:p w:rsidR="00B23FE3" w:rsidRPr="00B23FE3" w:rsidRDefault="00B23FE3" w:rsidP="00B23FE3">
      <w:pPr>
        <w:jc w:val="both"/>
        <w:rPr>
          <w:bCs/>
        </w:rPr>
      </w:pPr>
      <w:r>
        <w:rPr>
          <w:bCs/>
        </w:rPr>
        <w:t xml:space="preserve">     </w:t>
      </w:r>
      <w:r w:rsidRPr="00B23FE3">
        <w:rPr>
          <w:bCs/>
        </w:rPr>
        <w:t>б) цена сделки;</w:t>
      </w:r>
    </w:p>
    <w:p w:rsidR="00B23FE3" w:rsidRDefault="00B23FE3" w:rsidP="00B23FE3">
      <w:pPr>
        <w:jc w:val="both"/>
        <w:rPr>
          <w:bCs/>
        </w:rPr>
      </w:pPr>
      <w:r>
        <w:rPr>
          <w:bCs/>
        </w:rPr>
        <w:t xml:space="preserve">     </w:t>
      </w:r>
      <w:r w:rsidRPr="00B23FE3">
        <w:rPr>
          <w:bCs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B23FE3" w:rsidRDefault="00B23FE3" w:rsidP="00B23FE3">
      <w:pPr>
        <w:jc w:val="both"/>
        <w:rPr>
          <w:bCs/>
        </w:rPr>
      </w:pPr>
      <w:r>
        <w:rPr>
          <w:bCs/>
        </w:rPr>
        <w:t xml:space="preserve">       </w:t>
      </w:r>
      <w:r w:rsidRPr="00F50F5D">
        <w:rPr>
          <w:b/>
        </w:rPr>
        <w:t>В течение 5 рабочих дней со дня подведения итогов аукциона</w:t>
      </w:r>
      <w:r w:rsidRPr="00B23FE3">
        <w:rPr>
          <w:bCs/>
        </w:rPr>
        <w:t xml:space="preserve"> с победителем или лицом, признанным единственным участником аукциона, </w:t>
      </w:r>
      <w:r w:rsidRPr="00F50F5D">
        <w:rPr>
          <w:b/>
        </w:rPr>
        <w:t>заключается договор купли-продажи имущества</w:t>
      </w:r>
      <w:r w:rsidRPr="00B23FE3">
        <w:rPr>
          <w:bCs/>
        </w:rPr>
        <w:t>.</w:t>
      </w:r>
    </w:p>
    <w:p w:rsidR="00B23FE3" w:rsidRPr="00B23FE3" w:rsidRDefault="00B23FE3" w:rsidP="00B23FE3">
      <w:pPr>
        <w:jc w:val="both"/>
        <w:rPr>
          <w:bCs/>
        </w:rPr>
      </w:pPr>
      <w:r>
        <w:rPr>
          <w:bCs/>
        </w:rPr>
        <w:t xml:space="preserve">       </w:t>
      </w:r>
      <w:r w:rsidRPr="00B23FE3">
        <w:rPr>
          <w:bCs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B23FE3" w:rsidRDefault="00B23FE3" w:rsidP="00B23FE3">
      <w:pPr>
        <w:jc w:val="both"/>
        <w:rPr>
          <w:bCs/>
        </w:rPr>
      </w:pPr>
    </w:p>
    <w:p w:rsidR="00313B38" w:rsidRPr="00313B38" w:rsidRDefault="00313B38" w:rsidP="00313B3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 w:rsidR="002A3D12">
        <w:rPr>
          <w:b/>
          <w:bCs/>
          <w:color w:val="000000"/>
        </w:rPr>
        <w:t>1</w:t>
      </w:r>
      <w:r w:rsidR="00F77125">
        <w:rPr>
          <w:b/>
          <w:bCs/>
          <w:color w:val="000000"/>
        </w:rPr>
        <w:t>7</w:t>
      </w:r>
      <w:r w:rsidR="002A3D12">
        <w:rPr>
          <w:b/>
          <w:bCs/>
          <w:color w:val="000000"/>
        </w:rPr>
        <w:t>. Место и с</w:t>
      </w:r>
      <w:r w:rsidR="001B22FD" w:rsidRPr="000558AC">
        <w:rPr>
          <w:b/>
          <w:bCs/>
          <w:color w:val="000000"/>
        </w:rPr>
        <w:t>рок подведения итогов</w:t>
      </w:r>
      <w:r>
        <w:rPr>
          <w:b/>
          <w:bCs/>
          <w:color w:val="000000"/>
        </w:rPr>
        <w:t xml:space="preserve"> </w:t>
      </w:r>
      <w:r w:rsidRPr="00313B38">
        <w:rPr>
          <w:b/>
          <w:bCs/>
          <w:color w:val="000000"/>
        </w:rPr>
        <w:t xml:space="preserve">продажи муниципального имущества: </w:t>
      </w:r>
      <w:r>
        <w:rPr>
          <w:color w:val="000000"/>
        </w:rPr>
        <w:t>электронная площадка ООО «РТС-тендер»</w:t>
      </w:r>
      <w:r w:rsidR="00B4312E">
        <w:rPr>
          <w:color w:val="000000"/>
        </w:rPr>
        <w:t xml:space="preserve">, </w:t>
      </w:r>
      <w:r w:rsidR="008C0FC6">
        <w:rPr>
          <w:color w:val="000000"/>
        </w:rPr>
        <w:t>после проведения аукциона.</w:t>
      </w:r>
    </w:p>
    <w:p w:rsidR="00313B38" w:rsidRDefault="00313B38" w:rsidP="00313B3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97F5A" w:rsidRPr="00997F5A" w:rsidRDefault="00313B38" w:rsidP="00997F5A">
      <w:pPr>
        <w:pStyle w:val="af1"/>
        <w:ind w:left="0"/>
        <w:jc w:val="both"/>
      </w:pPr>
      <w:r>
        <w:rPr>
          <w:b/>
          <w:bCs/>
          <w:color w:val="000000"/>
        </w:rPr>
        <w:t xml:space="preserve">       </w:t>
      </w:r>
      <w:r w:rsidR="00DB5E6E" w:rsidRPr="001B22FD">
        <w:rPr>
          <w:b/>
          <w:bCs/>
        </w:rPr>
        <w:t>1</w:t>
      </w:r>
      <w:r w:rsidR="00F77125">
        <w:rPr>
          <w:b/>
          <w:bCs/>
        </w:rPr>
        <w:t>8</w:t>
      </w:r>
      <w:r w:rsidR="00DB5E6E" w:rsidRPr="001B22FD">
        <w:rPr>
          <w:b/>
          <w:bCs/>
        </w:rPr>
        <w:t xml:space="preserve">. </w:t>
      </w:r>
      <w:r w:rsidR="00DB5E6E" w:rsidRPr="001B22FD">
        <w:rPr>
          <w:b/>
        </w:rPr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  <w:r w:rsidR="002928AD">
        <w:rPr>
          <w:rFonts w:eastAsiaTheme="minorHAnsi"/>
          <w:lang w:eastAsia="en-US"/>
        </w:rPr>
        <w:t xml:space="preserve"> </w:t>
      </w:r>
      <w:r w:rsidR="00997F5A" w:rsidRPr="00997F5A">
        <w:t>ранее на торги Имущество не выставлялось.</w:t>
      </w:r>
    </w:p>
    <w:p w:rsidR="002928AD" w:rsidRDefault="002928AD" w:rsidP="00313B3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25735" w:rsidRPr="00925735" w:rsidRDefault="00313B38" w:rsidP="00EE1984">
      <w:pPr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 xml:space="preserve">       </w:t>
      </w:r>
      <w:r w:rsidRPr="00925735">
        <w:rPr>
          <w:b/>
        </w:rPr>
        <w:t>1</w:t>
      </w:r>
      <w:r w:rsidR="00F77125">
        <w:rPr>
          <w:b/>
        </w:rPr>
        <w:t>9</w:t>
      </w:r>
      <w:r w:rsidRPr="00925735">
        <w:rPr>
          <w:b/>
        </w:rPr>
        <w:t>. Заключительные положения</w:t>
      </w:r>
      <w:r w:rsidR="00925735" w:rsidRPr="00925735">
        <w:rPr>
          <w:b/>
        </w:rPr>
        <w:t>:</w:t>
      </w:r>
    </w:p>
    <w:p w:rsidR="00EE1984" w:rsidRDefault="00925735" w:rsidP="00EE198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="00EE1984" w:rsidRPr="00EE1984">
        <w:rPr>
          <w:bCs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925735" w:rsidRDefault="00925735" w:rsidP="00EE1984">
      <w:pPr>
        <w:autoSpaceDE w:val="0"/>
        <w:autoSpaceDN w:val="0"/>
        <w:adjustRightInd w:val="0"/>
        <w:jc w:val="both"/>
        <w:rPr>
          <w:bCs/>
        </w:rPr>
      </w:pPr>
    </w:p>
    <w:p w:rsidR="00925735" w:rsidRDefault="00925735" w:rsidP="00EE1984">
      <w:pPr>
        <w:autoSpaceDE w:val="0"/>
        <w:autoSpaceDN w:val="0"/>
        <w:adjustRightInd w:val="0"/>
        <w:jc w:val="both"/>
        <w:rPr>
          <w:bCs/>
        </w:rPr>
      </w:pPr>
    </w:p>
    <w:p w:rsidR="00F42DAE" w:rsidRDefault="00F42DAE" w:rsidP="00DB5E6E">
      <w:pPr>
        <w:jc w:val="both"/>
      </w:pPr>
    </w:p>
    <w:p w:rsidR="00997F5A" w:rsidRPr="00424C4F" w:rsidRDefault="00997F5A" w:rsidP="00997F5A">
      <w:pPr>
        <w:jc w:val="both"/>
      </w:pPr>
      <w:r>
        <w:t>И.О.</w:t>
      </w:r>
      <w:r w:rsidRPr="00424C4F">
        <w:t>Председател</w:t>
      </w:r>
      <w:r>
        <w:t>я Комитета</w:t>
      </w:r>
    </w:p>
    <w:p w:rsidR="00997F5A" w:rsidRPr="00424C4F" w:rsidRDefault="00997F5A" w:rsidP="00997F5A">
      <w:pPr>
        <w:jc w:val="both"/>
      </w:pPr>
      <w:r w:rsidRPr="00424C4F">
        <w:t>имущественных отношений</w:t>
      </w:r>
    </w:p>
    <w:p w:rsidR="00997F5A" w:rsidRPr="00424C4F" w:rsidRDefault="00997F5A" w:rsidP="00997F5A">
      <w:pPr>
        <w:jc w:val="both"/>
      </w:pPr>
      <w:r w:rsidRPr="00424C4F">
        <w:t>Администрации городского округа</w:t>
      </w:r>
    </w:p>
    <w:p w:rsidR="00997F5A" w:rsidRPr="00424C4F" w:rsidRDefault="00997F5A" w:rsidP="00997F5A">
      <w:pPr>
        <w:jc w:val="both"/>
      </w:pPr>
      <w:r w:rsidRPr="00424C4F">
        <w:t>Электро</w:t>
      </w:r>
      <w:r>
        <w:t>ста</w:t>
      </w:r>
      <w:r w:rsidRPr="00424C4F">
        <w:t>ль Московской области</w:t>
      </w:r>
      <w:r>
        <w:tab/>
      </w:r>
      <w:r>
        <w:tab/>
      </w:r>
      <w:r>
        <w:tab/>
      </w:r>
      <w:r>
        <w:tab/>
        <w:t xml:space="preserve">                 Д.Б. </w:t>
      </w:r>
      <w:proofErr w:type="spellStart"/>
      <w:r>
        <w:t>Качановский</w:t>
      </w:r>
      <w:proofErr w:type="spellEnd"/>
    </w:p>
    <w:p w:rsidR="0066725C" w:rsidRDefault="0066725C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/>
    <w:p w:rsidR="00997F5A" w:rsidRDefault="00997F5A" w:rsidP="00997F5A">
      <w:pPr>
        <w:jc w:val="right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Форма</w:t>
      </w:r>
    </w:p>
    <w:p w:rsidR="00997F5A" w:rsidRDefault="00997F5A" w:rsidP="00997F5A">
      <w:pPr>
        <w:rPr>
          <w:i/>
        </w:rPr>
      </w:pPr>
      <w:r>
        <w:rPr>
          <w:i/>
        </w:rPr>
        <w:t>НА БЛАНКЕ ОРГАНИЗАЦИИ</w:t>
      </w:r>
    </w:p>
    <w:p w:rsidR="00997F5A" w:rsidRDefault="00997F5A" w:rsidP="00997F5A">
      <w:pPr>
        <w:rPr>
          <w:i/>
        </w:rPr>
      </w:pPr>
      <w:r>
        <w:rPr>
          <w:i/>
        </w:rPr>
        <w:t>(при наличии)</w:t>
      </w:r>
    </w:p>
    <w:p w:rsidR="00997F5A" w:rsidRDefault="00997F5A" w:rsidP="00997F5A">
      <w:pPr>
        <w:rPr>
          <w:i/>
        </w:rPr>
      </w:pPr>
    </w:p>
    <w:p w:rsidR="00997F5A" w:rsidRDefault="00997F5A" w:rsidP="00997F5A">
      <w:pPr>
        <w:rPr>
          <w:i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9354"/>
      </w:tblGrid>
      <w:tr w:rsidR="00997F5A" w:rsidRPr="00A24D67" w:rsidTr="000D2A1B">
        <w:trPr>
          <w:trHeight w:val="633"/>
        </w:trPr>
        <w:tc>
          <w:tcPr>
            <w:tcW w:w="426" w:type="dxa"/>
          </w:tcPr>
          <w:p w:rsidR="00997F5A" w:rsidRDefault="00997F5A" w:rsidP="000D2A1B">
            <w:pPr>
              <w:autoSpaceDE w:val="0"/>
              <w:spacing w:line="276" w:lineRule="auto"/>
              <w:jc w:val="both"/>
            </w:pPr>
          </w:p>
        </w:tc>
        <w:tc>
          <w:tcPr>
            <w:tcW w:w="9361" w:type="dxa"/>
          </w:tcPr>
          <w:p w:rsidR="00997F5A" w:rsidRDefault="00997F5A" w:rsidP="000D2A1B">
            <w:pPr>
              <w:spacing w:line="276" w:lineRule="auto"/>
              <w:ind w:left="781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Комитет имущественных отношений Администрации городского округа Электросталь Московской области </w:t>
            </w:r>
          </w:p>
          <w:p w:rsidR="00997F5A" w:rsidRDefault="00997F5A" w:rsidP="000D2A1B">
            <w:pPr>
              <w:spacing w:line="276" w:lineRule="auto"/>
              <w:ind w:left="781" w:firstLine="709"/>
              <w:jc w:val="right"/>
              <w:rPr>
                <w:sz w:val="28"/>
                <w:szCs w:val="28"/>
              </w:rPr>
            </w:pPr>
          </w:p>
          <w:p w:rsidR="00997F5A" w:rsidRDefault="00997F5A" w:rsidP="000D2A1B">
            <w:pPr>
              <w:spacing w:line="276" w:lineRule="auto"/>
              <w:ind w:left="781" w:firstLine="709"/>
              <w:jc w:val="right"/>
              <w:rPr>
                <w:sz w:val="28"/>
                <w:szCs w:val="28"/>
              </w:rPr>
            </w:pPr>
          </w:p>
          <w:p w:rsidR="00997F5A" w:rsidRDefault="00997F5A" w:rsidP="000D2A1B">
            <w:pPr>
              <w:spacing w:line="276" w:lineRule="auto"/>
              <w:ind w:left="783"/>
            </w:pPr>
          </w:p>
        </w:tc>
      </w:tr>
    </w:tbl>
    <w:p w:rsidR="00997F5A" w:rsidRDefault="00997F5A" w:rsidP="00997F5A">
      <w:pPr>
        <w:rPr>
          <w:sz w:val="28"/>
          <w:szCs w:val="28"/>
        </w:rPr>
      </w:pPr>
    </w:p>
    <w:p w:rsidR="00997F5A" w:rsidRDefault="00997F5A" w:rsidP="00997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997F5A" w:rsidRDefault="00997F5A" w:rsidP="00997F5A">
      <w:pPr>
        <w:jc w:val="center"/>
        <w:rPr>
          <w:b/>
          <w:sz w:val="28"/>
          <w:szCs w:val="28"/>
        </w:rPr>
      </w:pPr>
    </w:p>
    <w:p w:rsidR="00997F5A" w:rsidRDefault="00997F5A" w:rsidP="00997F5A">
      <w:pPr>
        <w:rPr>
          <w:sz w:val="28"/>
          <w:szCs w:val="28"/>
        </w:rPr>
      </w:pPr>
      <w:r>
        <w:rPr>
          <w:sz w:val="28"/>
          <w:szCs w:val="28"/>
        </w:rPr>
        <w:t xml:space="preserve">Настоящим _________________________ «____________________________» </w:t>
      </w:r>
    </w:p>
    <w:p w:rsidR="00997F5A" w:rsidRDefault="00997F5A" w:rsidP="00997F5A">
      <w:pPr>
        <w:jc w:val="center"/>
        <w:rPr>
          <w:sz w:val="20"/>
        </w:rPr>
      </w:pPr>
      <w:r>
        <w:rPr>
          <w:sz w:val="20"/>
        </w:rPr>
        <w:t>(организационно-правовая форма, наименование организации)</w:t>
      </w:r>
    </w:p>
    <w:p w:rsidR="00997F5A" w:rsidRDefault="00997F5A" w:rsidP="00997F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подтверждает </w:t>
      </w:r>
      <w:r>
        <w:rPr>
          <w:i/>
          <w:sz w:val="28"/>
          <w:szCs w:val="28"/>
        </w:rPr>
        <w:t>(указать нужное)</w:t>
      </w:r>
      <w:r>
        <w:rPr>
          <w:sz w:val="28"/>
          <w:szCs w:val="28"/>
        </w:rPr>
        <w:t>:</w:t>
      </w:r>
    </w:p>
    <w:p w:rsidR="00997F5A" w:rsidRDefault="00997F5A" w:rsidP="00997F5A">
      <w:pPr>
        <w:spacing w:line="276" w:lineRule="auto"/>
        <w:rPr>
          <w:sz w:val="28"/>
          <w:szCs w:val="28"/>
        </w:rPr>
      </w:pPr>
    </w:p>
    <w:p w:rsidR="00997F5A" w:rsidRDefault="00997F5A" w:rsidP="00997F5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 вариант:</w:t>
      </w:r>
      <w:r>
        <w:rPr>
          <w:sz w:val="28"/>
          <w:szCs w:val="28"/>
        </w:rPr>
        <w:t xml:space="preserve"> доля Российской Федерации, субъекта Российской Федерации или муниципального образования в уставном капитале отсутствует</w:t>
      </w:r>
      <w:r>
        <w:rPr>
          <w:rStyle w:val="af4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997F5A" w:rsidRDefault="00997F5A" w:rsidP="00997F5A">
      <w:pPr>
        <w:spacing w:line="276" w:lineRule="auto"/>
        <w:jc w:val="both"/>
        <w:rPr>
          <w:sz w:val="28"/>
          <w:szCs w:val="28"/>
        </w:rPr>
      </w:pPr>
    </w:p>
    <w:p w:rsidR="00997F5A" w:rsidRDefault="00997F5A" w:rsidP="00997F5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 вариант:</w:t>
      </w:r>
      <w:r>
        <w:rPr>
          <w:sz w:val="28"/>
          <w:szCs w:val="28"/>
        </w:rPr>
        <w:t xml:space="preserve"> по состоянию на «__» ________ 20__ в уставном капитале имеется</w:t>
      </w:r>
      <w:r>
        <w:rPr>
          <w:rStyle w:val="af4"/>
        </w:rPr>
        <w:t>2</w:t>
      </w:r>
      <w:r>
        <w:rPr>
          <w:sz w:val="28"/>
          <w:szCs w:val="28"/>
        </w:rPr>
        <w:t>:</w:t>
      </w:r>
    </w:p>
    <w:p w:rsidR="00997F5A" w:rsidRDefault="00997F5A" w:rsidP="00997F5A">
      <w:pPr>
        <w:spacing w:line="276" w:lineRule="auto"/>
        <w:jc w:val="both"/>
        <w:rPr>
          <w:sz w:val="28"/>
          <w:szCs w:val="28"/>
        </w:rPr>
      </w:pPr>
    </w:p>
    <w:p w:rsidR="00997F5A" w:rsidRDefault="00997F5A" w:rsidP="00997F5A">
      <w:pPr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</w:t>
      </w:r>
    </w:p>
    <w:p w:rsidR="00997F5A" w:rsidRDefault="00997F5A" w:rsidP="00997F5A">
      <w:pPr>
        <w:ind w:left="2124" w:firstLine="708"/>
        <w:jc w:val="both"/>
        <w:rPr>
          <w:sz w:val="20"/>
        </w:rPr>
      </w:pPr>
      <w:r>
        <w:rPr>
          <w:sz w:val="20"/>
        </w:rPr>
        <w:t>(размер доли в процентах)</w:t>
      </w:r>
    </w:p>
    <w:p w:rsidR="00997F5A" w:rsidRDefault="00997F5A" w:rsidP="00997F5A">
      <w:pPr>
        <w:jc w:val="both"/>
        <w:rPr>
          <w:sz w:val="20"/>
        </w:rPr>
      </w:pPr>
    </w:p>
    <w:p w:rsidR="00997F5A" w:rsidRDefault="00997F5A" w:rsidP="00997F5A">
      <w:pPr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</w:t>
      </w:r>
    </w:p>
    <w:p w:rsidR="00997F5A" w:rsidRDefault="00997F5A" w:rsidP="00997F5A">
      <w:pPr>
        <w:ind w:left="2124" w:firstLine="708"/>
        <w:jc w:val="both"/>
        <w:rPr>
          <w:sz w:val="20"/>
        </w:rPr>
      </w:pPr>
      <w:r>
        <w:rPr>
          <w:sz w:val="20"/>
        </w:rPr>
        <w:t>(размер доли в процентах)</w:t>
      </w:r>
    </w:p>
    <w:p w:rsidR="00997F5A" w:rsidRDefault="00997F5A" w:rsidP="00997F5A">
      <w:pPr>
        <w:jc w:val="both"/>
        <w:rPr>
          <w:sz w:val="20"/>
        </w:rPr>
      </w:pPr>
    </w:p>
    <w:p w:rsidR="00997F5A" w:rsidRDefault="00997F5A" w:rsidP="00997F5A">
      <w:pPr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</w:t>
      </w:r>
    </w:p>
    <w:p w:rsidR="00997F5A" w:rsidRDefault="00997F5A" w:rsidP="00997F5A">
      <w:pPr>
        <w:ind w:left="2124" w:firstLine="708"/>
        <w:jc w:val="both"/>
        <w:rPr>
          <w:sz w:val="20"/>
        </w:rPr>
      </w:pPr>
      <w:r>
        <w:rPr>
          <w:sz w:val="20"/>
        </w:rPr>
        <w:t>(размер доли в процентах)</w:t>
      </w:r>
    </w:p>
    <w:p w:rsidR="00997F5A" w:rsidRDefault="00997F5A" w:rsidP="00997F5A">
      <w:pPr>
        <w:jc w:val="both"/>
        <w:rPr>
          <w:sz w:val="28"/>
          <w:szCs w:val="28"/>
        </w:rPr>
      </w:pPr>
    </w:p>
    <w:p w:rsidR="00997F5A" w:rsidRDefault="00997F5A" w:rsidP="00997F5A">
      <w:pPr>
        <w:jc w:val="both"/>
        <w:rPr>
          <w:sz w:val="28"/>
          <w:szCs w:val="28"/>
        </w:rPr>
      </w:pPr>
    </w:p>
    <w:p w:rsidR="00997F5A" w:rsidRDefault="00997F5A" w:rsidP="00997F5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Ф.И.О. </w:t>
      </w:r>
    </w:p>
    <w:p w:rsidR="00997F5A" w:rsidRDefault="00997F5A" w:rsidP="00997F5A">
      <w:pPr>
        <w:jc w:val="both"/>
        <w:rPr>
          <w:i/>
          <w:sz w:val="28"/>
          <w:szCs w:val="28"/>
        </w:rPr>
      </w:pPr>
    </w:p>
    <w:p w:rsidR="00997F5A" w:rsidRPr="00577817" w:rsidRDefault="00997F5A" w:rsidP="00997F5A">
      <w:pPr>
        <w:jc w:val="both"/>
        <w:rPr>
          <w:i/>
          <w:sz w:val="28"/>
          <w:szCs w:val="28"/>
        </w:rPr>
      </w:pPr>
      <w:r w:rsidRPr="00577817">
        <w:rPr>
          <w:i/>
          <w:sz w:val="28"/>
          <w:szCs w:val="28"/>
        </w:rPr>
        <w:t>М.П.</w:t>
      </w:r>
    </w:p>
    <w:p w:rsidR="00997F5A" w:rsidRPr="00577817" w:rsidRDefault="00997F5A" w:rsidP="00997F5A">
      <w:pPr>
        <w:jc w:val="both"/>
        <w:rPr>
          <w:sz w:val="28"/>
          <w:szCs w:val="28"/>
        </w:rPr>
      </w:pPr>
    </w:p>
    <w:p w:rsidR="00997F5A" w:rsidRPr="00577817" w:rsidRDefault="00997F5A" w:rsidP="00997F5A">
      <w:pPr>
        <w:jc w:val="both"/>
        <w:rPr>
          <w:sz w:val="28"/>
          <w:szCs w:val="28"/>
        </w:rPr>
      </w:pPr>
    </w:p>
    <w:p w:rsidR="00997F5A" w:rsidRPr="00577817" w:rsidRDefault="00997F5A" w:rsidP="00997F5A">
      <w:pPr>
        <w:jc w:val="both"/>
        <w:rPr>
          <w:sz w:val="28"/>
          <w:szCs w:val="28"/>
        </w:rPr>
      </w:pPr>
    </w:p>
    <w:p w:rsidR="00997F5A" w:rsidRDefault="00997F5A" w:rsidP="00997F5A">
      <w:pPr>
        <w:spacing w:after="200" w:line="276" w:lineRule="auto"/>
      </w:pPr>
    </w:p>
    <w:p w:rsidR="00997F5A" w:rsidRDefault="00997F5A" w:rsidP="00997F5A">
      <w:pPr>
        <w:spacing w:after="200" w:line="276" w:lineRule="auto"/>
      </w:pPr>
    </w:p>
    <w:p w:rsidR="00997F5A" w:rsidRDefault="00997F5A" w:rsidP="00997F5A">
      <w:pPr>
        <w:spacing w:after="200" w:line="276" w:lineRule="auto"/>
      </w:pPr>
    </w:p>
    <w:p w:rsidR="00997F5A" w:rsidRDefault="00997F5A" w:rsidP="00997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</w:rPr>
      </w:pPr>
    </w:p>
    <w:p w:rsidR="00997F5A" w:rsidRDefault="00997F5A" w:rsidP="00997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</w:rPr>
      </w:pPr>
    </w:p>
    <w:p w:rsidR="00997F5A" w:rsidRDefault="00997F5A" w:rsidP="00997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</w:rPr>
      </w:pPr>
    </w:p>
    <w:sectPr w:rsidR="00997F5A" w:rsidSect="007A23A3">
      <w:footerReference w:type="default" r:id="rId13"/>
      <w:pgSz w:w="11906" w:h="16838"/>
      <w:pgMar w:top="567" w:right="567" w:bottom="540" w:left="1134" w:header="709" w:footer="4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FB" w:rsidRDefault="00CC66FB" w:rsidP="00843A60">
      <w:r>
        <w:separator/>
      </w:r>
    </w:p>
  </w:endnote>
  <w:endnote w:type="continuationSeparator" w:id="0">
    <w:p w:rsidR="00CC66FB" w:rsidRDefault="00CC66FB" w:rsidP="0084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641"/>
      <w:docPartObj>
        <w:docPartGallery w:val="Page Numbers (Bottom of Page)"/>
        <w:docPartUnique/>
      </w:docPartObj>
    </w:sdtPr>
    <w:sdtContent>
      <w:p w:rsidR="00CC66FB" w:rsidRDefault="00CC66FB" w:rsidP="00BC1B8C">
        <w:pPr>
          <w:pStyle w:val="af7"/>
          <w:tabs>
            <w:tab w:val="left" w:pos="833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  <w:fldSimple w:instr=" PAGE   \* MERGEFORMAT ">
          <w:r w:rsidR="00E7242D">
            <w:rPr>
              <w:noProof/>
            </w:rPr>
            <w:t>6</w:t>
          </w:r>
        </w:fldSimple>
      </w:p>
    </w:sdtContent>
  </w:sdt>
  <w:p w:rsidR="00CC66FB" w:rsidRDefault="00CC66F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FB" w:rsidRDefault="00CC66FB" w:rsidP="00843A60">
      <w:r>
        <w:separator/>
      </w:r>
    </w:p>
  </w:footnote>
  <w:footnote w:type="continuationSeparator" w:id="0">
    <w:p w:rsidR="00CC66FB" w:rsidRDefault="00CC66FB" w:rsidP="00843A60">
      <w:r>
        <w:continuationSeparator/>
      </w:r>
    </w:p>
  </w:footnote>
  <w:footnote w:id="1">
    <w:p w:rsidR="00CC66FB" w:rsidRPr="008F0A87" w:rsidRDefault="00CC66FB" w:rsidP="00997F5A">
      <w:pPr>
        <w:pStyle w:val="af9"/>
        <w:rPr>
          <w:sz w:val="16"/>
          <w:szCs w:val="16"/>
          <w:lang w:val="ru-RU"/>
        </w:rPr>
      </w:pPr>
      <w:r w:rsidRPr="008F0A87">
        <w:rPr>
          <w:rStyle w:val="afb"/>
          <w:sz w:val="16"/>
          <w:szCs w:val="16"/>
        </w:rPr>
        <w:footnoteRef/>
      </w:r>
      <w:r w:rsidRPr="008F0A87">
        <w:rPr>
          <w:sz w:val="16"/>
          <w:szCs w:val="16"/>
          <w:lang w:val="ru-RU"/>
        </w:rPr>
        <w:t xml:space="preserve"> В случае отсутствия в уставном капитале </w:t>
      </w:r>
      <w:proofErr w:type="gramStart"/>
      <w:r w:rsidRPr="008F0A87">
        <w:rPr>
          <w:sz w:val="16"/>
          <w:szCs w:val="16"/>
          <w:lang w:val="ru-RU"/>
        </w:rPr>
        <w:t>доли Российской Федерации/субъекта Российской Федерации/муниципального образования</w:t>
      </w:r>
      <w:proofErr w:type="gramEnd"/>
      <w:r w:rsidRPr="008F0A87">
        <w:rPr>
          <w:sz w:val="16"/>
          <w:szCs w:val="16"/>
          <w:lang w:val="ru-RU"/>
        </w:rPr>
        <w:t>.</w:t>
      </w:r>
    </w:p>
    <w:p w:rsidR="00CC66FB" w:rsidRDefault="00CC66FB" w:rsidP="00997F5A">
      <w:pPr>
        <w:pStyle w:val="af2"/>
      </w:pPr>
      <w:r w:rsidRPr="008F0A87">
        <w:rPr>
          <w:rStyle w:val="af4"/>
          <w:sz w:val="16"/>
          <w:szCs w:val="16"/>
        </w:rPr>
        <w:t>2</w:t>
      </w:r>
      <w:r w:rsidRPr="008F0A87">
        <w:rPr>
          <w:sz w:val="16"/>
          <w:szCs w:val="16"/>
        </w:rPr>
        <w:t xml:space="preserve"> В случае наличия в уставном капитале </w:t>
      </w:r>
      <w:proofErr w:type="gramStart"/>
      <w:r w:rsidRPr="008F0A87">
        <w:rPr>
          <w:sz w:val="16"/>
          <w:szCs w:val="16"/>
        </w:rPr>
        <w:t>доли Российской Федерации/субъекта Российской Федерации/муниципального образования</w:t>
      </w:r>
      <w:proofErr w:type="gramEnd"/>
      <w:r w:rsidRPr="008F0A87"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4CAC20A2"/>
    <w:multiLevelType w:val="hybridMultilevel"/>
    <w:tmpl w:val="2068BFB0"/>
    <w:lvl w:ilvl="0" w:tplc="3656E274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A23E40"/>
    <w:multiLevelType w:val="hybridMultilevel"/>
    <w:tmpl w:val="B8EE2468"/>
    <w:lvl w:ilvl="0" w:tplc="92A68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3E22CC"/>
    <w:multiLevelType w:val="hybridMultilevel"/>
    <w:tmpl w:val="846A701C"/>
    <w:lvl w:ilvl="0" w:tplc="6C1C09F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BE36EF"/>
    <w:multiLevelType w:val="hybridMultilevel"/>
    <w:tmpl w:val="92346DD6"/>
    <w:lvl w:ilvl="0" w:tplc="58D4460C">
      <w:start w:val="6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A574D5C"/>
    <w:multiLevelType w:val="hybridMultilevel"/>
    <w:tmpl w:val="F998CBCE"/>
    <w:lvl w:ilvl="0" w:tplc="DC9CEE7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6E"/>
    <w:rsid w:val="00004C8D"/>
    <w:rsid w:val="00006809"/>
    <w:rsid w:val="00020078"/>
    <w:rsid w:val="000307CA"/>
    <w:rsid w:val="00041EAC"/>
    <w:rsid w:val="00043448"/>
    <w:rsid w:val="00045A78"/>
    <w:rsid w:val="00045C05"/>
    <w:rsid w:val="000502DA"/>
    <w:rsid w:val="00057F70"/>
    <w:rsid w:val="00060DF9"/>
    <w:rsid w:val="00061B4D"/>
    <w:rsid w:val="000654C8"/>
    <w:rsid w:val="000769FB"/>
    <w:rsid w:val="0008501D"/>
    <w:rsid w:val="00086B71"/>
    <w:rsid w:val="00086E02"/>
    <w:rsid w:val="0008724A"/>
    <w:rsid w:val="00093475"/>
    <w:rsid w:val="00094AAB"/>
    <w:rsid w:val="000A5D21"/>
    <w:rsid w:val="000B0613"/>
    <w:rsid w:val="000B3433"/>
    <w:rsid w:val="000B4248"/>
    <w:rsid w:val="000C3658"/>
    <w:rsid w:val="000C570F"/>
    <w:rsid w:val="000D268C"/>
    <w:rsid w:val="000D2A1B"/>
    <w:rsid w:val="000D7BFB"/>
    <w:rsid w:val="000E6E7D"/>
    <w:rsid w:val="000F1B8D"/>
    <w:rsid w:val="000F5C74"/>
    <w:rsid w:val="00100CA9"/>
    <w:rsid w:val="00101C63"/>
    <w:rsid w:val="0010589F"/>
    <w:rsid w:val="001078D7"/>
    <w:rsid w:val="0013055D"/>
    <w:rsid w:val="00136973"/>
    <w:rsid w:val="00136E9B"/>
    <w:rsid w:val="001414CB"/>
    <w:rsid w:val="00141CFB"/>
    <w:rsid w:val="0014678A"/>
    <w:rsid w:val="00147E1E"/>
    <w:rsid w:val="00152D55"/>
    <w:rsid w:val="00164D8B"/>
    <w:rsid w:val="0017113B"/>
    <w:rsid w:val="0017364E"/>
    <w:rsid w:val="001749EE"/>
    <w:rsid w:val="00191DCD"/>
    <w:rsid w:val="00193854"/>
    <w:rsid w:val="001A0670"/>
    <w:rsid w:val="001A6362"/>
    <w:rsid w:val="001A66AA"/>
    <w:rsid w:val="001B22FD"/>
    <w:rsid w:val="001B59FF"/>
    <w:rsid w:val="001C6E21"/>
    <w:rsid w:val="001D145B"/>
    <w:rsid w:val="001D5B26"/>
    <w:rsid w:val="001D7E88"/>
    <w:rsid w:val="001E071F"/>
    <w:rsid w:val="001E09F7"/>
    <w:rsid w:val="001E73CC"/>
    <w:rsid w:val="001F1485"/>
    <w:rsid w:val="001F1906"/>
    <w:rsid w:val="001F1DC8"/>
    <w:rsid w:val="001F4208"/>
    <w:rsid w:val="001F5EDA"/>
    <w:rsid w:val="001F7818"/>
    <w:rsid w:val="0020308A"/>
    <w:rsid w:val="0020374D"/>
    <w:rsid w:val="002057F7"/>
    <w:rsid w:val="002069EB"/>
    <w:rsid w:val="00206D9E"/>
    <w:rsid w:val="00214B8C"/>
    <w:rsid w:val="002158B6"/>
    <w:rsid w:val="00215A60"/>
    <w:rsid w:val="00215D46"/>
    <w:rsid w:val="002339FC"/>
    <w:rsid w:val="00234A17"/>
    <w:rsid w:val="00243CAC"/>
    <w:rsid w:val="002440A0"/>
    <w:rsid w:val="00253347"/>
    <w:rsid w:val="00253A49"/>
    <w:rsid w:val="0025473C"/>
    <w:rsid w:val="00255A03"/>
    <w:rsid w:val="002568AA"/>
    <w:rsid w:val="0027353C"/>
    <w:rsid w:val="0028133A"/>
    <w:rsid w:val="00281447"/>
    <w:rsid w:val="0028384A"/>
    <w:rsid w:val="00287CE7"/>
    <w:rsid w:val="00291E78"/>
    <w:rsid w:val="002928AD"/>
    <w:rsid w:val="002A3D12"/>
    <w:rsid w:val="002A4AAF"/>
    <w:rsid w:val="002A76A2"/>
    <w:rsid w:val="002B01E6"/>
    <w:rsid w:val="002B08F6"/>
    <w:rsid w:val="002B3A12"/>
    <w:rsid w:val="002B4AAB"/>
    <w:rsid w:val="002C17EF"/>
    <w:rsid w:val="002C183E"/>
    <w:rsid w:val="002C3C7A"/>
    <w:rsid w:val="002E16B3"/>
    <w:rsid w:val="002E2D21"/>
    <w:rsid w:val="002F19A3"/>
    <w:rsid w:val="002F2D09"/>
    <w:rsid w:val="002F7918"/>
    <w:rsid w:val="00301922"/>
    <w:rsid w:val="00305CC7"/>
    <w:rsid w:val="00307E9B"/>
    <w:rsid w:val="00313B38"/>
    <w:rsid w:val="00313D36"/>
    <w:rsid w:val="003210F2"/>
    <w:rsid w:val="00336277"/>
    <w:rsid w:val="003438F8"/>
    <w:rsid w:val="00363093"/>
    <w:rsid w:val="00365285"/>
    <w:rsid w:val="00370220"/>
    <w:rsid w:val="00370BC7"/>
    <w:rsid w:val="00372298"/>
    <w:rsid w:val="00374355"/>
    <w:rsid w:val="0037717A"/>
    <w:rsid w:val="003923BF"/>
    <w:rsid w:val="003939CF"/>
    <w:rsid w:val="003A06EF"/>
    <w:rsid w:val="003A5292"/>
    <w:rsid w:val="003A711C"/>
    <w:rsid w:val="003B3454"/>
    <w:rsid w:val="003B7919"/>
    <w:rsid w:val="003C1759"/>
    <w:rsid w:val="003E721D"/>
    <w:rsid w:val="003F24A7"/>
    <w:rsid w:val="003F2B7E"/>
    <w:rsid w:val="00402B51"/>
    <w:rsid w:val="00405305"/>
    <w:rsid w:val="00407C49"/>
    <w:rsid w:val="00412390"/>
    <w:rsid w:val="00414664"/>
    <w:rsid w:val="00431DA4"/>
    <w:rsid w:val="00436787"/>
    <w:rsid w:val="0044204D"/>
    <w:rsid w:val="00442753"/>
    <w:rsid w:val="00442C91"/>
    <w:rsid w:val="0045157A"/>
    <w:rsid w:val="00451F9F"/>
    <w:rsid w:val="00457A12"/>
    <w:rsid w:val="00457BA7"/>
    <w:rsid w:val="004752A7"/>
    <w:rsid w:val="00483126"/>
    <w:rsid w:val="00483F0B"/>
    <w:rsid w:val="00490513"/>
    <w:rsid w:val="00491DC6"/>
    <w:rsid w:val="0049412D"/>
    <w:rsid w:val="00496953"/>
    <w:rsid w:val="004A323E"/>
    <w:rsid w:val="004A5E56"/>
    <w:rsid w:val="004C14DC"/>
    <w:rsid w:val="004C25FE"/>
    <w:rsid w:val="004C581F"/>
    <w:rsid w:val="004C771F"/>
    <w:rsid w:val="004D6DA1"/>
    <w:rsid w:val="004D7753"/>
    <w:rsid w:val="004E1A39"/>
    <w:rsid w:val="004E68C7"/>
    <w:rsid w:val="004F3F90"/>
    <w:rsid w:val="004F55FB"/>
    <w:rsid w:val="00503E4F"/>
    <w:rsid w:val="00513B35"/>
    <w:rsid w:val="00514EBB"/>
    <w:rsid w:val="00517217"/>
    <w:rsid w:val="00521074"/>
    <w:rsid w:val="0053057B"/>
    <w:rsid w:val="00533356"/>
    <w:rsid w:val="005414C0"/>
    <w:rsid w:val="00545B89"/>
    <w:rsid w:val="0054677A"/>
    <w:rsid w:val="005473AF"/>
    <w:rsid w:val="00550420"/>
    <w:rsid w:val="005533EB"/>
    <w:rsid w:val="00566689"/>
    <w:rsid w:val="00573B2C"/>
    <w:rsid w:val="005766F9"/>
    <w:rsid w:val="00582AD4"/>
    <w:rsid w:val="00586246"/>
    <w:rsid w:val="00592924"/>
    <w:rsid w:val="005B24EE"/>
    <w:rsid w:val="005C195C"/>
    <w:rsid w:val="005C4668"/>
    <w:rsid w:val="005D03CC"/>
    <w:rsid w:val="005D0A6F"/>
    <w:rsid w:val="005D18CD"/>
    <w:rsid w:val="005E1A3C"/>
    <w:rsid w:val="005E20D6"/>
    <w:rsid w:val="005E25D7"/>
    <w:rsid w:val="005F08C7"/>
    <w:rsid w:val="005F2736"/>
    <w:rsid w:val="005F4307"/>
    <w:rsid w:val="005F79A4"/>
    <w:rsid w:val="00600640"/>
    <w:rsid w:val="00604FD7"/>
    <w:rsid w:val="00606600"/>
    <w:rsid w:val="00611D1B"/>
    <w:rsid w:val="00620821"/>
    <w:rsid w:val="00623359"/>
    <w:rsid w:val="00626A5A"/>
    <w:rsid w:val="00633399"/>
    <w:rsid w:val="0063783D"/>
    <w:rsid w:val="00642C84"/>
    <w:rsid w:val="00642E18"/>
    <w:rsid w:val="006450BD"/>
    <w:rsid w:val="0064525D"/>
    <w:rsid w:val="00646A68"/>
    <w:rsid w:val="00650DCF"/>
    <w:rsid w:val="0065217A"/>
    <w:rsid w:val="0066137D"/>
    <w:rsid w:val="0066725C"/>
    <w:rsid w:val="006673D9"/>
    <w:rsid w:val="0067151D"/>
    <w:rsid w:val="0067771F"/>
    <w:rsid w:val="00680C70"/>
    <w:rsid w:val="00682F26"/>
    <w:rsid w:val="00683844"/>
    <w:rsid w:val="006863AA"/>
    <w:rsid w:val="00695034"/>
    <w:rsid w:val="0069728D"/>
    <w:rsid w:val="006A741D"/>
    <w:rsid w:val="006B7015"/>
    <w:rsid w:val="006C468C"/>
    <w:rsid w:val="006C5656"/>
    <w:rsid w:val="006D4509"/>
    <w:rsid w:val="006E7026"/>
    <w:rsid w:val="006F706B"/>
    <w:rsid w:val="00710603"/>
    <w:rsid w:val="007213CC"/>
    <w:rsid w:val="00721F7A"/>
    <w:rsid w:val="00727112"/>
    <w:rsid w:val="0073084E"/>
    <w:rsid w:val="00732D61"/>
    <w:rsid w:val="00734414"/>
    <w:rsid w:val="00736C57"/>
    <w:rsid w:val="00747632"/>
    <w:rsid w:val="00755351"/>
    <w:rsid w:val="00755A67"/>
    <w:rsid w:val="00757DB4"/>
    <w:rsid w:val="00761DF5"/>
    <w:rsid w:val="00763EC4"/>
    <w:rsid w:val="00774C4D"/>
    <w:rsid w:val="0077621A"/>
    <w:rsid w:val="00781641"/>
    <w:rsid w:val="00781D5A"/>
    <w:rsid w:val="00793C98"/>
    <w:rsid w:val="007A23A3"/>
    <w:rsid w:val="007A3E7E"/>
    <w:rsid w:val="007A48B7"/>
    <w:rsid w:val="007A7E83"/>
    <w:rsid w:val="007B05E2"/>
    <w:rsid w:val="007B0DC6"/>
    <w:rsid w:val="007B23B0"/>
    <w:rsid w:val="007C30B1"/>
    <w:rsid w:val="007C3450"/>
    <w:rsid w:val="007D543A"/>
    <w:rsid w:val="007E4363"/>
    <w:rsid w:val="007E62DD"/>
    <w:rsid w:val="007F20AE"/>
    <w:rsid w:val="007F2822"/>
    <w:rsid w:val="007F2A64"/>
    <w:rsid w:val="00810412"/>
    <w:rsid w:val="008152BB"/>
    <w:rsid w:val="00817C01"/>
    <w:rsid w:val="008202F6"/>
    <w:rsid w:val="00823637"/>
    <w:rsid w:val="00832F1F"/>
    <w:rsid w:val="008351F1"/>
    <w:rsid w:val="0083704A"/>
    <w:rsid w:val="0083775D"/>
    <w:rsid w:val="0083776F"/>
    <w:rsid w:val="0084164D"/>
    <w:rsid w:val="00843A60"/>
    <w:rsid w:val="0084556B"/>
    <w:rsid w:val="008469F7"/>
    <w:rsid w:val="00877AD8"/>
    <w:rsid w:val="00887234"/>
    <w:rsid w:val="00890F7F"/>
    <w:rsid w:val="00892997"/>
    <w:rsid w:val="008A1C18"/>
    <w:rsid w:val="008B07B2"/>
    <w:rsid w:val="008C0FC6"/>
    <w:rsid w:val="008C3299"/>
    <w:rsid w:val="008C4FB3"/>
    <w:rsid w:val="008E1A55"/>
    <w:rsid w:val="008E35AB"/>
    <w:rsid w:val="008E47D6"/>
    <w:rsid w:val="008E72E4"/>
    <w:rsid w:val="008F2DEB"/>
    <w:rsid w:val="008F3246"/>
    <w:rsid w:val="008F7306"/>
    <w:rsid w:val="00900FCD"/>
    <w:rsid w:val="009020D4"/>
    <w:rsid w:val="00903B12"/>
    <w:rsid w:val="00903C6D"/>
    <w:rsid w:val="0090600D"/>
    <w:rsid w:val="00925735"/>
    <w:rsid w:val="00926A0C"/>
    <w:rsid w:val="00926CDC"/>
    <w:rsid w:val="00933137"/>
    <w:rsid w:val="00933880"/>
    <w:rsid w:val="00943B35"/>
    <w:rsid w:val="00946C81"/>
    <w:rsid w:val="0096157E"/>
    <w:rsid w:val="00961FF3"/>
    <w:rsid w:val="0097704A"/>
    <w:rsid w:val="00980D2F"/>
    <w:rsid w:val="00990FE4"/>
    <w:rsid w:val="00997F5A"/>
    <w:rsid w:val="009A772D"/>
    <w:rsid w:val="009A7E73"/>
    <w:rsid w:val="009B57D9"/>
    <w:rsid w:val="009C44C7"/>
    <w:rsid w:val="009C75AA"/>
    <w:rsid w:val="009D000D"/>
    <w:rsid w:val="009D5CD4"/>
    <w:rsid w:val="009E162C"/>
    <w:rsid w:val="009F2CFA"/>
    <w:rsid w:val="009F482F"/>
    <w:rsid w:val="009F4C3A"/>
    <w:rsid w:val="00A05C2A"/>
    <w:rsid w:val="00A06E8B"/>
    <w:rsid w:val="00A12480"/>
    <w:rsid w:val="00A25B51"/>
    <w:rsid w:val="00A336D5"/>
    <w:rsid w:val="00A4034B"/>
    <w:rsid w:val="00A40BE6"/>
    <w:rsid w:val="00A42958"/>
    <w:rsid w:val="00A42BA9"/>
    <w:rsid w:val="00A43174"/>
    <w:rsid w:val="00A43757"/>
    <w:rsid w:val="00A51DAB"/>
    <w:rsid w:val="00A54325"/>
    <w:rsid w:val="00A56BD7"/>
    <w:rsid w:val="00A657D7"/>
    <w:rsid w:val="00A6780F"/>
    <w:rsid w:val="00A72267"/>
    <w:rsid w:val="00A763B6"/>
    <w:rsid w:val="00A768E8"/>
    <w:rsid w:val="00A857E0"/>
    <w:rsid w:val="00A93972"/>
    <w:rsid w:val="00A95505"/>
    <w:rsid w:val="00AA2814"/>
    <w:rsid w:val="00AA4682"/>
    <w:rsid w:val="00AA6463"/>
    <w:rsid w:val="00AA6ED8"/>
    <w:rsid w:val="00AB124D"/>
    <w:rsid w:val="00AB41F3"/>
    <w:rsid w:val="00AC2202"/>
    <w:rsid w:val="00AC46B8"/>
    <w:rsid w:val="00AD4F90"/>
    <w:rsid w:val="00AD57AD"/>
    <w:rsid w:val="00AD686D"/>
    <w:rsid w:val="00AE091C"/>
    <w:rsid w:val="00AE1A70"/>
    <w:rsid w:val="00AF3646"/>
    <w:rsid w:val="00AF6399"/>
    <w:rsid w:val="00AF6819"/>
    <w:rsid w:val="00B00531"/>
    <w:rsid w:val="00B16289"/>
    <w:rsid w:val="00B23FE3"/>
    <w:rsid w:val="00B242E8"/>
    <w:rsid w:val="00B30832"/>
    <w:rsid w:val="00B33146"/>
    <w:rsid w:val="00B41C11"/>
    <w:rsid w:val="00B42C79"/>
    <w:rsid w:val="00B4312E"/>
    <w:rsid w:val="00B451FF"/>
    <w:rsid w:val="00B60C99"/>
    <w:rsid w:val="00B6191E"/>
    <w:rsid w:val="00B62391"/>
    <w:rsid w:val="00B63988"/>
    <w:rsid w:val="00B70280"/>
    <w:rsid w:val="00B704CD"/>
    <w:rsid w:val="00B7091E"/>
    <w:rsid w:val="00B70DEB"/>
    <w:rsid w:val="00B868FB"/>
    <w:rsid w:val="00B937C7"/>
    <w:rsid w:val="00B956AE"/>
    <w:rsid w:val="00B96045"/>
    <w:rsid w:val="00BA2B8D"/>
    <w:rsid w:val="00BB658C"/>
    <w:rsid w:val="00BB73A6"/>
    <w:rsid w:val="00BC1B8C"/>
    <w:rsid w:val="00BC5F0C"/>
    <w:rsid w:val="00BC7F83"/>
    <w:rsid w:val="00BD12FA"/>
    <w:rsid w:val="00BD2C09"/>
    <w:rsid w:val="00BD3AA3"/>
    <w:rsid w:val="00BF3170"/>
    <w:rsid w:val="00C025FD"/>
    <w:rsid w:val="00C035C0"/>
    <w:rsid w:val="00C04C05"/>
    <w:rsid w:val="00C14C37"/>
    <w:rsid w:val="00C14E47"/>
    <w:rsid w:val="00C25097"/>
    <w:rsid w:val="00C2546D"/>
    <w:rsid w:val="00C25DC4"/>
    <w:rsid w:val="00C31423"/>
    <w:rsid w:val="00C52C0B"/>
    <w:rsid w:val="00C6077F"/>
    <w:rsid w:val="00C67D20"/>
    <w:rsid w:val="00C71595"/>
    <w:rsid w:val="00C808FA"/>
    <w:rsid w:val="00C82DB0"/>
    <w:rsid w:val="00C953C5"/>
    <w:rsid w:val="00CA67F5"/>
    <w:rsid w:val="00CA6F48"/>
    <w:rsid w:val="00CA7400"/>
    <w:rsid w:val="00CB4CB4"/>
    <w:rsid w:val="00CC3C08"/>
    <w:rsid w:val="00CC5599"/>
    <w:rsid w:val="00CC66FB"/>
    <w:rsid w:val="00CC6C92"/>
    <w:rsid w:val="00CE2633"/>
    <w:rsid w:val="00CF09D3"/>
    <w:rsid w:val="00CF4F13"/>
    <w:rsid w:val="00CF78C3"/>
    <w:rsid w:val="00D01FB5"/>
    <w:rsid w:val="00D10233"/>
    <w:rsid w:val="00D1249C"/>
    <w:rsid w:val="00D23E71"/>
    <w:rsid w:val="00D24D74"/>
    <w:rsid w:val="00D31475"/>
    <w:rsid w:val="00D31C6F"/>
    <w:rsid w:val="00D31D9D"/>
    <w:rsid w:val="00D35C00"/>
    <w:rsid w:val="00D370B4"/>
    <w:rsid w:val="00D45682"/>
    <w:rsid w:val="00D45F3B"/>
    <w:rsid w:val="00D46D35"/>
    <w:rsid w:val="00D47FCB"/>
    <w:rsid w:val="00D72F3E"/>
    <w:rsid w:val="00D8497B"/>
    <w:rsid w:val="00D8676B"/>
    <w:rsid w:val="00D904BD"/>
    <w:rsid w:val="00D9113B"/>
    <w:rsid w:val="00D93EDD"/>
    <w:rsid w:val="00DA1830"/>
    <w:rsid w:val="00DA4B64"/>
    <w:rsid w:val="00DA60AC"/>
    <w:rsid w:val="00DB15FA"/>
    <w:rsid w:val="00DB28FD"/>
    <w:rsid w:val="00DB35C7"/>
    <w:rsid w:val="00DB5E6E"/>
    <w:rsid w:val="00DC5957"/>
    <w:rsid w:val="00DE353D"/>
    <w:rsid w:val="00DE6B73"/>
    <w:rsid w:val="00DF1B98"/>
    <w:rsid w:val="00DF2ABF"/>
    <w:rsid w:val="00DF48AA"/>
    <w:rsid w:val="00DF5D99"/>
    <w:rsid w:val="00E031E7"/>
    <w:rsid w:val="00E0381D"/>
    <w:rsid w:val="00E06B0A"/>
    <w:rsid w:val="00E06C81"/>
    <w:rsid w:val="00E10029"/>
    <w:rsid w:val="00E17B15"/>
    <w:rsid w:val="00E249B2"/>
    <w:rsid w:val="00E31496"/>
    <w:rsid w:val="00E545B2"/>
    <w:rsid w:val="00E61AD4"/>
    <w:rsid w:val="00E71E6E"/>
    <w:rsid w:val="00E7242D"/>
    <w:rsid w:val="00E802A2"/>
    <w:rsid w:val="00E80AC5"/>
    <w:rsid w:val="00E96422"/>
    <w:rsid w:val="00EA77A5"/>
    <w:rsid w:val="00EB7DD0"/>
    <w:rsid w:val="00ED28F2"/>
    <w:rsid w:val="00ED355E"/>
    <w:rsid w:val="00ED4337"/>
    <w:rsid w:val="00EE10F3"/>
    <w:rsid w:val="00EE1984"/>
    <w:rsid w:val="00EE1F3C"/>
    <w:rsid w:val="00EE5609"/>
    <w:rsid w:val="00EE7A98"/>
    <w:rsid w:val="00EF4E2A"/>
    <w:rsid w:val="00EF5212"/>
    <w:rsid w:val="00EF5A3B"/>
    <w:rsid w:val="00F00CEF"/>
    <w:rsid w:val="00F01060"/>
    <w:rsid w:val="00F02D8A"/>
    <w:rsid w:val="00F12A96"/>
    <w:rsid w:val="00F147B9"/>
    <w:rsid w:val="00F151F7"/>
    <w:rsid w:val="00F2284E"/>
    <w:rsid w:val="00F31BDA"/>
    <w:rsid w:val="00F35617"/>
    <w:rsid w:val="00F37BB8"/>
    <w:rsid w:val="00F4063F"/>
    <w:rsid w:val="00F425E7"/>
    <w:rsid w:val="00F42DAE"/>
    <w:rsid w:val="00F50BAA"/>
    <w:rsid w:val="00F50F5D"/>
    <w:rsid w:val="00F5333C"/>
    <w:rsid w:val="00F53C20"/>
    <w:rsid w:val="00F54949"/>
    <w:rsid w:val="00F55520"/>
    <w:rsid w:val="00F56D9E"/>
    <w:rsid w:val="00F6598B"/>
    <w:rsid w:val="00F77125"/>
    <w:rsid w:val="00F828CE"/>
    <w:rsid w:val="00F84E8A"/>
    <w:rsid w:val="00F8728E"/>
    <w:rsid w:val="00F9356C"/>
    <w:rsid w:val="00FA0405"/>
    <w:rsid w:val="00FA52FC"/>
    <w:rsid w:val="00FB7CF3"/>
    <w:rsid w:val="00FC4728"/>
    <w:rsid w:val="00FD0982"/>
    <w:rsid w:val="00FD5EEC"/>
    <w:rsid w:val="00FD7076"/>
    <w:rsid w:val="00FD7445"/>
    <w:rsid w:val="00FE0EFD"/>
    <w:rsid w:val="00FE1C16"/>
    <w:rsid w:val="00FE1D80"/>
    <w:rsid w:val="00FF05AB"/>
    <w:rsid w:val="00FF378B"/>
    <w:rsid w:val="00FF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E6E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DB5E6E"/>
    <w:rPr>
      <w:b/>
      <w:bCs/>
    </w:rPr>
  </w:style>
  <w:style w:type="paragraph" w:styleId="a4">
    <w:name w:val="Body Text"/>
    <w:basedOn w:val="a"/>
    <w:link w:val="a5"/>
    <w:rsid w:val="00DB5E6E"/>
    <w:rPr>
      <w:szCs w:val="20"/>
    </w:rPr>
  </w:style>
  <w:style w:type="character" w:customStyle="1" w:styleId="a5">
    <w:name w:val="Основной текст Знак"/>
    <w:basedOn w:val="a0"/>
    <w:link w:val="a4"/>
    <w:rsid w:val="00DB5E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DB5E6E"/>
    <w:rPr>
      <w:color w:val="0000FF"/>
      <w:u w:val="single"/>
    </w:rPr>
  </w:style>
  <w:style w:type="paragraph" w:customStyle="1" w:styleId="a7">
    <w:name w:val="Обычный + полужирный"/>
    <w:aliases w:val="По центру Знак,Обычный + полужирный Знак"/>
    <w:basedOn w:val="a"/>
    <w:link w:val="a8"/>
    <w:rsid w:val="00DB5E6E"/>
    <w:pPr>
      <w:keepNext/>
      <w:keepLines/>
      <w:widowControl w:val="0"/>
      <w:suppressLineNumbers/>
      <w:suppressAutoHyphens/>
      <w:spacing w:after="60"/>
      <w:jc w:val="center"/>
    </w:pPr>
    <w:rPr>
      <w:b/>
    </w:rPr>
  </w:style>
  <w:style w:type="character" w:customStyle="1" w:styleId="a8">
    <w:name w:val="Обычный + полужирный Знак Знак"/>
    <w:basedOn w:val="a0"/>
    <w:link w:val="a7"/>
    <w:rsid w:val="00DB5E6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5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B5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5E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DB5E6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B5E6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DB5E6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5E6E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B5E6E"/>
    <w:pPr>
      <w:jc w:val="center"/>
    </w:pPr>
    <w:rPr>
      <w:b/>
      <w:position w:val="6"/>
    </w:rPr>
  </w:style>
  <w:style w:type="character" w:customStyle="1" w:styleId="ad">
    <w:name w:val="Название Знак"/>
    <w:basedOn w:val="a0"/>
    <w:link w:val="ac"/>
    <w:rsid w:val="00DB5E6E"/>
    <w:rPr>
      <w:rFonts w:ascii="Times New Roman" w:eastAsia="Times New Roman" w:hAnsi="Times New Roman" w:cs="Times New Roman"/>
      <w:b/>
      <w:position w:val="6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DB5E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B5E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DB5E6E"/>
    <w:pPr>
      <w:spacing w:before="100" w:beforeAutospacing="1" w:after="100" w:afterAutospacing="1"/>
    </w:pPr>
  </w:style>
  <w:style w:type="paragraph" w:customStyle="1" w:styleId="Default">
    <w:name w:val="Default"/>
    <w:rsid w:val="00DB5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C4F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843A6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3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843A60"/>
    <w:rPr>
      <w:vertAlign w:val="superscript"/>
    </w:rPr>
  </w:style>
  <w:style w:type="paragraph" w:styleId="af5">
    <w:name w:val="header"/>
    <w:basedOn w:val="a"/>
    <w:link w:val="af6"/>
    <w:uiPriority w:val="99"/>
    <w:semiHidden/>
    <w:unhideWhenUsed/>
    <w:rsid w:val="00442C9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4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442C9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4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rcssattr">
    <w:name w:val="default_mr_css_attr"/>
    <w:basedOn w:val="a"/>
    <w:uiPriority w:val="99"/>
    <w:rsid w:val="002440A0"/>
    <w:pPr>
      <w:spacing w:before="100" w:beforeAutospacing="1" w:after="100" w:afterAutospacing="1"/>
    </w:pPr>
    <w:rPr>
      <w:rFonts w:eastAsia="Calibri"/>
    </w:rPr>
  </w:style>
  <w:style w:type="paragraph" w:styleId="af9">
    <w:name w:val="endnote text"/>
    <w:basedOn w:val="a"/>
    <w:link w:val="afa"/>
    <w:rsid w:val="001F1DC8"/>
    <w:rPr>
      <w:sz w:val="20"/>
      <w:szCs w:val="20"/>
      <w:lang w:val="en-US" w:eastAsia="en-US"/>
    </w:rPr>
  </w:style>
  <w:style w:type="character" w:customStyle="1" w:styleId="afa">
    <w:name w:val="Текст концевой сноски Знак"/>
    <w:basedOn w:val="a0"/>
    <w:link w:val="af9"/>
    <w:rsid w:val="001F1D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b">
    <w:name w:val="endnote reference"/>
    <w:rsid w:val="001F1DC8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5CC7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291E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st_kio@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0E31FC4D8E6ADE035C5E33CDDBC022126AAC0A53A50748B512522DAA2D97A891AA449993C5EC81U945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568D8-2EAE-4268-86B9-848B2086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suhova</cp:lastModifiedBy>
  <cp:revision>8</cp:revision>
  <cp:lastPrinted>2025-06-27T06:10:00Z</cp:lastPrinted>
  <dcterms:created xsi:type="dcterms:W3CDTF">2025-05-26T11:59:00Z</dcterms:created>
  <dcterms:modified xsi:type="dcterms:W3CDTF">2025-06-27T08:12:00Z</dcterms:modified>
</cp:coreProperties>
</file>