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B0D5" w14:textId="4AAFB294" w:rsidR="00702616" w:rsidRDefault="00D633DF" w:rsidP="00D3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0CFDF7D3" w14:textId="1C0C00FE" w:rsidR="00CC350B" w:rsidRDefault="00D302B7" w:rsidP="00C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350B">
        <w:rPr>
          <w:rFonts w:ascii="Times New Roman" w:hAnsi="Times New Roman" w:cs="Times New Roman"/>
          <w:sz w:val="28"/>
          <w:szCs w:val="28"/>
        </w:rPr>
        <w:t>С 01 марта 2025 года всту</w:t>
      </w:r>
      <w:r w:rsidR="000B42F6">
        <w:rPr>
          <w:rFonts w:ascii="Times New Roman" w:hAnsi="Times New Roman" w:cs="Times New Roman"/>
          <w:sz w:val="28"/>
          <w:szCs w:val="28"/>
        </w:rPr>
        <w:t>пают</w:t>
      </w:r>
      <w:r w:rsidR="00CC350B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0B42F6">
        <w:rPr>
          <w:rFonts w:ascii="Times New Roman" w:hAnsi="Times New Roman" w:cs="Times New Roman"/>
          <w:sz w:val="28"/>
          <w:szCs w:val="28"/>
        </w:rPr>
        <w:t>поправки к Трудовому кодексу Российской Федерации о регулировании труда работников, выполняющих работу по наставничеству в сфере труда.</w:t>
      </w:r>
    </w:p>
    <w:p w14:paraId="138EE28C" w14:textId="0644B04E" w:rsidR="000B42F6" w:rsidRDefault="000B42F6" w:rsidP="00C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Кодекс дополнен статьей 351.8, которой установлено регулирование труда наставников. Поручить такие функции работнику возможно с его письменного согласия. Наставничество является добровольным.</w:t>
      </w:r>
    </w:p>
    <w:p w14:paraId="142C5E4E" w14:textId="637F6AF2" w:rsidR="000B42F6" w:rsidRDefault="000B42F6" w:rsidP="00C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наставничеством подразумевается помощь коллеге в овладении навыками работы по профессии или специальности. Особенности такой работы – ее содержание, сроки и форму выполнения обязанностей необходимо отразить в трудовом договоре или дополнительном соглашении к нему. </w:t>
      </w:r>
    </w:p>
    <w:p w14:paraId="2A36B20A" w14:textId="709D8E99" w:rsidR="000B42F6" w:rsidRDefault="000B42F6" w:rsidP="00C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Наставничество является оплачиваемым. Вознаграждение необходимо закрепить в трудовом договоре, либо соглашении к нему. Условия доплаты следует устанавливать в локальных нормативно-правовых актах предприятия. Размер выплат за наставничество в государственных и муниципальных учреждениях будет определяться федеральными или региональными нормативными правовыми актами. В иных организациях – коллективными договорами.</w:t>
      </w:r>
    </w:p>
    <w:p w14:paraId="6774715A" w14:textId="7619345C" w:rsidR="000B42F6" w:rsidRDefault="000B42F6" w:rsidP="00CC3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Работник вправе досрочно отказаться от выполнения функций наставника. Работодатель тоже сможет отменить поручение такого труда. Единственное условие – работника необходимо уведомить об этом не менее чем за 3 рабочих дня. </w:t>
      </w:r>
    </w:p>
    <w:p w14:paraId="4310EDE9" w14:textId="53326492" w:rsidR="00D633DF" w:rsidRDefault="00D633DF" w:rsidP="00702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658C6EB" w14:textId="7B9ED5BF" w:rsidR="00D633DF" w:rsidRDefault="00D633DF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0B42F6"/>
    <w:rsid w:val="001B1EA9"/>
    <w:rsid w:val="002C588B"/>
    <w:rsid w:val="006360E4"/>
    <w:rsid w:val="00702616"/>
    <w:rsid w:val="008E4941"/>
    <w:rsid w:val="00AC1812"/>
    <w:rsid w:val="00C94CF0"/>
    <w:rsid w:val="00CC350B"/>
    <w:rsid w:val="00D302B7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12</cp:revision>
  <dcterms:created xsi:type="dcterms:W3CDTF">2025-01-29T09:28:00Z</dcterms:created>
  <dcterms:modified xsi:type="dcterms:W3CDTF">2025-02-04T07:17:00Z</dcterms:modified>
</cp:coreProperties>
</file>