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Pr="00A752F2" w:rsidRDefault="00FE3729" w:rsidP="00A261EA">
      <w:pPr>
        <w:ind w:left="-1560" w:right="-567"/>
        <w:contextualSpacing/>
        <w:jc w:val="center"/>
        <w:rPr>
          <w:sz w:val="44"/>
          <w:szCs w:val="44"/>
        </w:rPr>
      </w:pPr>
      <w:r w:rsidRPr="00A752F2">
        <w:rPr>
          <w:sz w:val="44"/>
          <w:szCs w:val="44"/>
        </w:rPr>
        <w:t>ПОСТАНОВЛЕНИЕ</w:t>
      </w:r>
    </w:p>
    <w:p w:rsidR="00FE3729" w:rsidRPr="00A752F2" w:rsidRDefault="00FE3729" w:rsidP="00FE3729">
      <w:pPr>
        <w:ind w:left="-1560" w:right="-567"/>
        <w:jc w:val="center"/>
        <w:rPr>
          <w:sz w:val="44"/>
          <w:szCs w:val="44"/>
        </w:rPr>
      </w:pPr>
    </w:p>
    <w:p w:rsidR="00FE3729" w:rsidRDefault="00F34DE5" w:rsidP="00A752F2">
      <w:pPr>
        <w:ind w:left="-1560" w:right="-567"/>
        <w:jc w:val="center"/>
        <w:outlineLvl w:val="0"/>
      </w:pPr>
      <w:r w:rsidRPr="00A752F2">
        <w:t>16.01.2024</w:t>
      </w:r>
      <w:r w:rsidR="00FE3729">
        <w:t xml:space="preserve"> № </w:t>
      </w:r>
      <w:r w:rsidRPr="00A752F2">
        <w:t>15/1</w:t>
      </w:r>
    </w:p>
    <w:p w:rsidR="00571846" w:rsidRPr="00A261EA" w:rsidRDefault="00571846" w:rsidP="00A261EA">
      <w:pPr>
        <w:spacing w:line="240" w:lineRule="exact"/>
        <w:outlineLvl w:val="0"/>
      </w:pPr>
    </w:p>
    <w:p w:rsidR="00571846" w:rsidRDefault="00571846" w:rsidP="00A752F2">
      <w:pPr>
        <w:spacing w:line="240" w:lineRule="exact"/>
        <w:outlineLvl w:val="0"/>
        <w:rPr>
          <w:rFonts w:cs="Times New Roman"/>
          <w:bCs/>
        </w:rPr>
      </w:pPr>
    </w:p>
    <w:p w:rsidR="00FE3729" w:rsidRPr="00A752F2" w:rsidRDefault="009C410E" w:rsidP="00A752F2">
      <w:pPr>
        <w:spacing w:line="240" w:lineRule="exact"/>
        <w:jc w:val="center"/>
        <w:outlineLvl w:val="0"/>
      </w:pPr>
      <w:r w:rsidRPr="00031B36">
        <w:t>О внесении изменений в муниципальную программу</w:t>
      </w:r>
      <w:r w:rsidR="00A752F2">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A752F2">
        <w:t xml:space="preserve"> </w:t>
      </w:r>
      <w:r w:rsidR="00FE3729" w:rsidRPr="0062679F">
        <w:rPr>
          <w:rFonts w:cs="Times New Roman"/>
        </w:rPr>
        <w:t>и отрасли обращения с отходами»</w:t>
      </w:r>
    </w:p>
    <w:p w:rsidR="00AB2B6C" w:rsidRDefault="00AB2B6C" w:rsidP="00A752F2">
      <w:pPr>
        <w:autoSpaceDE w:val="0"/>
        <w:autoSpaceDN w:val="0"/>
        <w:adjustRightInd w:val="0"/>
        <w:jc w:val="both"/>
        <w:rPr>
          <w:rFonts w:cs="Times New Roman"/>
        </w:rPr>
      </w:pPr>
    </w:p>
    <w:p w:rsidR="00A752F2" w:rsidRDefault="00A752F2" w:rsidP="00A752F2">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BA1E4A">
        <w:t xml:space="preserve"> </w:t>
      </w:r>
      <w:r w:rsidR="00193F22" w:rsidRPr="00193F22">
        <w:rPr>
          <w:color w:val="000000" w:themeColor="text1"/>
        </w:rPr>
        <w:t>с</w:t>
      </w:r>
      <w:r w:rsidR="00BA1E4A">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BA1E4A">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A752F2">
      <w:pPr>
        <w:autoSpaceDE w:val="0"/>
        <w:autoSpaceDN w:val="0"/>
        <w:adjustRightInd w:val="0"/>
        <w:jc w:val="both"/>
        <w:rPr>
          <w:rFonts w:cs="Times New Roman"/>
        </w:rPr>
      </w:pPr>
    </w:p>
    <w:p w:rsidR="00FE3729" w:rsidRDefault="00FE3729" w:rsidP="00FE3729">
      <w:pPr>
        <w:autoSpaceDE w:val="0"/>
        <w:autoSpaceDN w:val="0"/>
        <w:adjustRightInd w:val="0"/>
        <w:jc w:val="both"/>
      </w:pPr>
    </w:p>
    <w:p w:rsidR="00A752F2" w:rsidRDefault="00A752F2" w:rsidP="00FE3729">
      <w:pPr>
        <w:autoSpaceDE w:val="0"/>
        <w:autoSpaceDN w:val="0"/>
        <w:adjustRightInd w:val="0"/>
        <w:jc w:val="both"/>
      </w:pPr>
    </w:p>
    <w:p w:rsidR="00A752F2" w:rsidRPr="00A752F2" w:rsidRDefault="00A752F2" w:rsidP="00FE3729">
      <w:pPr>
        <w:autoSpaceDE w:val="0"/>
        <w:autoSpaceDN w:val="0"/>
        <w:adjustRightInd w:val="0"/>
        <w:jc w:val="both"/>
      </w:pPr>
    </w:p>
    <w:p w:rsidR="00C94448" w:rsidRPr="00A752F2"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230EE2">
        <w:t xml:space="preserve">                                        </w:t>
      </w:r>
      <w:r w:rsidR="00930EE6">
        <w:t xml:space="preserve"> И.Ю. Волков</w:t>
      </w:r>
      <w:r w:rsidR="00E4098C">
        <w:t>а</w:t>
      </w:r>
    </w:p>
    <w:p w:rsidR="009B0CAD" w:rsidRDefault="009B0CAD" w:rsidP="00B63265">
      <w:pPr>
        <w:jc w:val="both"/>
      </w:pPr>
    </w:p>
    <w:p w:rsidR="00C94448" w:rsidRPr="00A752F2" w:rsidRDefault="00C94448" w:rsidP="00B63265">
      <w:pPr>
        <w:jc w:val="both"/>
      </w:pPr>
    </w:p>
    <w:p w:rsidR="00D76C52" w:rsidRPr="00A752F2" w:rsidRDefault="00D76C52" w:rsidP="00B63265">
      <w:pPr>
        <w:jc w:val="both"/>
      </w:pPr>
    </w:p>
    <w:p w:rsidR="00930EE6" w:rsidRPr="00A752F2" w:rsidRDefault="00930EE6" w:rsidP="00B53C29">
      <w:pPr>
        <w:spacing w:line="240" w:lineRule="exact"/>
        <w:rPr>
          <w:b/>
        </w:rPr>
        <w:sectPr w:rsidR="00930EE6" w:rsidRPr="00A752F2" w:rsidSect="008D302E">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A752F2">
        <w:rPr>
          <w:rFonts w:cs="Times New Roman"/>
        </w:rPr>
        <w:t xml:space="preserve"> </w:t>
      </w:r>
      <w:r w:rsidR="00A752F2" w:rsidRPr="00A752F2">
        <w:t>16.01.2024</w:t>
      </w:r>
      <w:r w:rsidR="00A752F2">
        <w:t xml:space="preserve"> № </w:t>
      </w:r>
      <w:r w:rsidR="00A752F2" w:rsidRPr="00A752F2">
        <w:t>15/1</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w:t>
      </w:r>
      <w:r w:rsidR="00A752F2">
        <w:rPr>
          <w:rFonts w:cs="Times New Roman"/>
        </w:rPr>
        <w:t xml:space="preserve"> </w:t>
      </w:r>
      <w:bookmarkStart w:id="0" w:name="_GoBack"/>
      <w:bookmarkEnd w:id="0"/>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F60068"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777 372,11</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124 410,30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63 740,43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217 920,09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215 829,69</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6 739 620,38</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220 743,63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254 997,26</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3 185 367,94</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3 072 966,08</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7 516 992,49</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161 017,07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345 153,93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318 737,69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3 403 288,03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766E99">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001B2570">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44240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18"/>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766E99" w:rsidRDefault="00B22D43" w:rsidP="00766E99">
            <w:pPr>
              <w:jc w:val="center"/>
              <w:rPr>
                <w:sz w:val="18"/>
                <w:szCs w:val="18"/>
              </w:rPr>
            </w:pPr>
            <w:r w:rsidRPr="0062679F">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766E99" w:rsidRDefault="00965425" w:rsidP="00766E99">
            <w:pPr>
              <w:jc w:val="center"/>
              <w:rPr>
                <w:rFonts w:cs="Times New Roman"/>
                <w:sz w:val="18"/>
                <w:szCs w:val="18"/>
              </w:rPr>
            </w:pPr>
            <w:r w:rsidRPr="0062679F">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300ECE" w:rsidRDefault="00AC2DAE" w:rsidP="00AC2DAE">
            <w:pPr>
              <w:jc w:val="center"/>
              <w:rPr>
                <w:rFonts w:cs="Times New Roman"/>
                <w:sz w:val="18"/>
                <w:szCs w:val="18"/>
              </w:rPr>
            </w:pPr>
            <w:r w:rsidRPr="00A752F2">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554821" w:rsidRDefault="00B22D43" w:rsidP="00554821">
            <w:pPr>
              <w:jc w:val="center"/>
              <w:rPr>
                <w:rFonts w:cs="Times New Roman"/>
                <w:sz w:val="18"/>
                <w:szCs w:val="18"/>
              </w:rPr>
            </w:pPr>
            <w:r w:rsidRPr="0062679F">
              <w:rPr>
                <w:sz w:val="18"/>
                <w:szCs w:val="18"/>
              </w:rPr>
              <w:t xml:space="preserve">Мероприятие </w:t>
            </w:r>
            <w:r w:rsidR="00554821">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sidR="003B7206">
              <w:rPr>
                <w:sz w:val="18"/>
                <w:szCs w:val="18"/>
              </w:rPr>
              <w:t>,</w:t>
            </w:r>
            <w:r w:rsidR="003B7206" w:rsidRPr="007768D5">
              <w:rPr>
                <w:sz w:val="18"/>
                <w:szCs w:val="18"/>
              </w:rPr>
              <w:t>05.03</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2"/>
        <w:gridCol w:w="2253"/>
        <w:gridCol w:w="1150"/>
        <w:gridCol w:w="1506"/>
        <w:gridCol w:w="859"/>
        <w:gridCol w:w="779"/>
        <w:gridCol w:w="652"/>
        <w:gridCol w:w="747"/>
        <w:gridCol w:w="931"/>
        <w:gridCol w:w="771"/>
        <w:gridCol w:w="774"/>
        <w:gridCol w:w="804"/>
        <w:gridCol w:w="804"/>
        <w:gridCol w:w="804"/>
        <w:gridCol w:w="1567"/>
      </w:tblGrid>
      <w:tr w:rsidR="009529B4" w:rsidRPr="009529B4" w:rsidTr="009529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r w:rsidRPr="009529B4">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Ответственный за выполнение мероприятия </w:t>
            </w:r>
          </w:p>
        </w:tc>
      </w:tr>
      <w:tr w:rsidR="009529B4" w:rsidRPr="009529B4" w:rsidTr="009529B4">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r>
      <w:tr w:rsidR="009529B4" w:rsidRPr="009529B4" w:rsidTr="009529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11</w:t>
            </w:r>
          </w:p>
        </w:tc>
      </w:tr>
      <w:tr w:rsidR="009529B4" w:rsidRPr="009529B4" w:rsidTr="009529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rPr>
                <w:rFonts w:cs="Times New Roman"/>
                <w:b/>
                <w:bCs/>
                <w:color w:val="000000"/>
                <w:sz w:val="16"/>
                <w:szCs w:val="16"/>
              </w:rPr>
            </w:pPr>
            <w:r w:rsidRPr="009529B4">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Х</w:t>
            </w:r>
          </w:p>
        </w:tc>
      </w:tr>
      <w:tr w:rsidR="009529B4" w:rsidRPr="009529B4" w:rsidTr="009529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78 753,47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8 753,47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МКУ "СБДХ"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4 301,00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230EE2">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CE454E" w:rsidRPr="009529B4" w:rsidTr="009529B4">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2</w:t>
            </w:r>
          </w:p>
        </w:tc>
        <w:tc>
          <w:tcPr>
            <w:tcW w:w="0" w:type="auto"/>
            <w:tcBorders>
              <w:top w:val="single" w:sz="4" w:space="0" w:color="auto"/>
              <w:left w:val="nil"/>
              <w:bottom w:val="single" w:sz="4" w:space="0" w:color="auto"/>
              <w:right w:val="single" w:sz="4" w:space="0" w:color="000000"/>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nil"/>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CE454E" w:rsidRPr="009529B4" w:rsidRDefault="00CE454E" w:rsidP="00CE454E">
            <w:pPr>
              <w:jc w:val="center"/>
              <w:rPr>
                <w:rFonts w:cs="Times New Roman"/>
                <w:color w:val="000000"/>
                <w:sz w:val="16"/>
                <w:szCs w:val="16"/>
              </w:rPr>
            </w:pPr>
            <w:r w:rsidRPr="009529B4">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МБУ "Благоустройство"</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00000"/>
                <w:sz w:val="16"/>
                <w:szCs w:val="16"/>
              </w:rPr>
            </w:pPr>
            <w:r w:rsidRPr="009529B4">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B1347B">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529B4" w:rsidRPr="009529B4" w:rsidRDefault="009529B4" w:rsidP="009529B4">
            <w:pPr>
              <w:rPr>
                <w:rFonts w:cs="Times New Roman"/>
                <w:color w:val="000000"/>
                <w:sz w:val="20"/>
                <w:szCs w:val="20"/>
              </w:rPr>
            </w:pPr>
            <w:r w:rsidRPr="009529B4">
              <w:rPr>
                <w:rFonts w:cs="Times New Roman"/>
                <w:color w:val="000000"/>
                <w:sz w:val="20"/>
                <w:szCs w:val="20"/>
              </w:rPr>
              <w:t>В том числе по главным распорядителям бюджетных средств:</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70 000,00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17 710,00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926B4B" w:rsidRDefault="00D14EB1" w:rsidP="007A0984">
            <w:pPr>
              <w:jc w:val="center"/>
              <w:rPr>
                <w:rFonts w:cs="Times New Roman"/>
                <w:sz w:val="16"/>
                <w:szCs w:val="16"/>
              </w:rPr>
            </w:pPr>
            <w:r>
              <w:rPr>
                <w:rFonts w:cs="Times New Roman"/>
                <w:sz w:val="16"/>
                <w:szCs w:val="16"/>
              </w:rPr>
              <w:t>78 753,47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78 753,47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926B4B" w:rsidRDefault="000E5001" w:rsidP="00670632">
            <w:pPr>
              <w:rPr>
                <w:rFonts w:cs="Times New Roman"/>
                <w:sz w:val="16"/>
                <w:szCs w:val="16"/>
              </w:rPr>
            </w:pPr>
            <w:r w:rsidRPr="00926B4B">
              <w:rPr>
                <w:rFonts w:cs="Times New Roman"/>
                <w:sz w:val="16"/>
                <w:szCs w:val="16"/>
              </w:rPr>
              <w:t>Всего по мероприятию</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78 753,47</w:t>
            </w:r>
          </w:p>
        </w:tc>
        <w:tc>
          <w:tcPr>
            <w:tcW w:w="326"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8 753,47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2442EF" w:rsidRPr="002442EF" w:rsidTr="002442E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Всего </w:t>
            </w:r>
            <w:r w:rsidRPr="002442EF">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Ответственный за выполнение мероприятия </w:t>
            </w:r>
          </w:p>
        </w:tc>
      </w:tr>
      <w:tr w:rsidR="002442EF" w:rsidRPr="002442EF" w:rsidTr="002442EF">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11</w:t>
            </w: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lastRenderedPageBreak/>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УГЖКХ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817E5D" w:rsidP="002442EF">
            <w:pPr>
              <w:jc w:val="center"/>
              <w:rPr>
                <w:rFonts w:cs="Times New Roman"/>
                <w:color w:val="0D0D0D"/>
                <w:sz w:val="16"/>
                <w:szCs w:val="16"/>
              </w:rPr>
            </w:pPr>
            <w:r>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D14EB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442EF" w:rsidRPr="002442EF" w:rsidRDefault="002442EF" w:rsidP="002442EF">
            <w:pPr>
              <w:rPr>
                <w:rFonts w:cs="Times New Roman"/>
                <w:color w:val="000000"/>
                <w:sz w:val="20"/>
                <w:szCs w:val="20"/>
              </w:rPr>
            </w:pPr>
            <w:r w:rsidRPr="002442EF">
              <w:rPr>
                <w:rFonts w:cs="Times New Roman"/>
                <w:color w:val="000000"/>
                <w:sz w:val="20"/>
                <w:szCs w:val="20"/>
              </w:rPr>
              <w:lastRenderedPageBreak/>
              <w:t>В том числе по главным распорядителям бюджетных средств:</w:t>
            </w:r>
          </w:p>
        </w:tc>
      </w:tr>
      <w:tr w:rsidR="002442EF" w:rsidRPr="002442EF" w:rsidTr="002442E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rPr>
            </w:pPr>
            <w:r w:rsidRPr="002442EF">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6 466 010,97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Х</w:t>
            </w:r>
          </w:p>
        </w:tc>
      </w:tr>
      <w:tr w:rsidR="002442EF" w:rsidRPr="002442EF" w:rsidTr="002442E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330 558,69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r w:rsidR="002442EF" w:rsidRPr="002442EF" w:rsidTr="002442EF">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t xml:space="preserve"> </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Реконструкция 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Реконструкция (в т.ч. 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w:t>
            </w:r>
            <w:r w:rsidR="007C4A8D" w:rsidRPr="00554821">
              <w:rPr>
                <w:rFonts w:cs="Times New Roman"/>
                <w:sz w:val="16"/>
                <w:szCs w:val="16"/>
              </w:rPr>
              <w:t xml:space="preserve"> </w:t>
            </w:r>
            <w:r w:rsidRPr="00554821">
              <w:rPr>
                <w:rFonts w:cs="Times New Roman"/>
                <w:sz w:val="16"/>
                <w:szCs w:val="16"/>
              </w:rPr>
              <w:t>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w:t>
            </w:r>
            <w:r w:rsidR="007C4A8D" w:rsidRPr="00554821">
              <w:rPr>
                <w:rFonts w:cs="Times New Roman"/>
                <w:color w:val="0D0D0D"/>
                <w:sz w:val="16"/>
                <w:szCs w:val="16"/>
              </w:rPr>
              <w:t xml:space="preserve"> </w:t>
            </w:r>
            <w:r w:rsidRPr="00554821">
              <w:rPr>
                <w:rFonts w:cs="Times New Roman"/>
                <w:color w:val="0D0D0D"/>
                <w:sz w:val="16"/>
                <w:szCs w:val="16"/>
              </w:rPr>
              <w:t>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w:t>
            </w:r>
            <w:r w:rsidR="007C4A8D" w:rsidRPr="00554821">
              <w:rPr>
                <w:rFonts w:cs="Times New Roman"/>
                <w:color w:val="0D0D0D"/>
                <w:sz w:val="16"/>
                <w:szCs w:val="16"/>
              </w:rPr>
              <w:t xml:space="preserve"> </w:t>
            </w:r>
            <w:r w:rsidRPr="00554821">
              <w:rPr>
                <w:rFonts w:cs="Times New Roman"/>
                <w:color w:val="0D0D0D"/>
                <w:sz w:val="16"/>
                <w:szCs w:val="16"/>
              </w:rPr>
              <w:t>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w:t>
            </w:r>
            <w:r w:rsidR="007C4A8D" w:rsidRPr="00554821">
              <w:rPr>
                <w:rFonts w:cs="Times New Roman"/>
                <w:sz w:val="16"/>
                <w:szCs w:val="16"/>
              </w:rPr>
              <w:t xml:space="preserve"> </w:t>
            </w:r>
            <w:r w:rsidRPr="00554821">
              <w:rPr>
                <w:rFonts w:cs="Times New Roman"/>
                <w:sz w:val="16"/>
                <w:szCs w:val="16"/>
              </w:rPr>
              <w:t>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w:t>
            </w:r>
            <w:r w:rsidR="007C4A8D" w:rsidRPr="00554821">
              <w:rPr>
                <w:rFonts w:cs="Times New Roman"/>
                <w:color w:val="000000"/>
                <w:sz w:val="16"/>
                <w:szCs w:val="16"/>
              </w:rPr>
              <w:t xml:space="preserve"> </w:t>
            </w:r>
            <w:r w:rsidRPr="00554821">
              <w:rPr>
                <w:rFonts w:cs="Times New Roman"/>
                <w:color w:val="000000"/>
                <w:sz w:val="16"/>
                <w:szCs w:val="16"/>
              </w:rPr>
              <w:t>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w:t>
            </w:r>
            <w:r w:rsidR="007C4A8D" w:rsidRPr="00554821">
              <w:rPr>
                <w:rFonts w:cs="Times New Roman"/>
                <w:color w:val="000000"/>
                <w:sz w:val="16"/>
                <w:szCs w:val="16"/>
              </w:rPr>
              <w:t xml:space="preserve"> </w:t>
            </w:r>
            <w:r w:rsidRPr="00554821">
              <w:rPr>
                <w:rFonts w:cs="Times New Roman"/>
                <w:color w:val="000000"/>
                <w:sz w:val="16"/>
                <w:szCs w:val="16"/>
              </w:rPr>
              <w:t>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w:t>
            </w:r>
            <w:r w:rsidR="007C4A8D" w:rsidRPr="00554821">
              <w:rPr>
                <w:rFonts w:cs="Times New Roman"/>
                <w:color w:val="0D0D0D"/>
                <w:sz w:val="16"/>
                <w:szCs w:val="16"/>
              </w:rPr>
              <w:t xml:space="preserve"> </w:t>
            </w:r>
            <w:r w:rsidRPr="00554821">
              <w:rPr>
                <w:rFonts w:cs="Times New Roman"/>
                <w:color w:val="0D0D0D"/>
                <w:sz w:val="16"/>
                <w:szCs w:val="16"/>
              </w:rPr>
              <w:t>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w:t>
            </w:r>
            <w:r w:rsidR="007C4A8D" w:rsidRPr="00554821">
              <w:rPr>
                <w:rFonts w:cs="Times New Roman"/>
                <w:sz w:val="16"/>
                <w:szCs w:val="16"/>
              </w:rPr>
              <w:t xml:space="preserve"> </w:t>
            </w:r>
            <w:r w:rsidRPr="00554821">
              <w:rPr>
                <w:rFonts w:cs="Times New Roman"/>
                <w:sz w:val="16"/>
                <w:szCs w:val="16"/>
              </w:rPr>
              <w:t>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w:t>
            </w:r>
            <w:r w:rsidR="007C4A8D" w:rsidRPr="00554821">
              <w:rPr>
                <w:rFonts w:cs="Times New Roman"/>
                <w:color w:val="000000"/>
                <w:sz w:val="16"/>
                <w:szCs w:val="16"/>
              </w:rPr>
              <w:t xml:space="preserve"> </w:t>
            </w:r>
            <w:r w:rsidRPr="00554821">
              <w:rPr>
                <w:rFonts w:cs="Times New Roman"/>
                <w:color w:val="000000"/>
                <w:sz w:val="16"/>
                <w:szCs w:val="16"/>
              </w:rPr>
              <w:t>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w:t>
            </w:r>
            <w:r w:rsidR="007C4A8D" w:rsidRPr="00554821">
              <w:rPr>
                <w:rFonts w:cs="Times New Roman"/>
                <w:color w:val="000000"/>
                <w:sz w:val="16"/>
                <w:szCs w:val="16"/>
              </w:rPr>
              <w:t xml:space="preserve"> </w:t>
            </w:r>
            <w:r w:rsidRPr="00554821">
              <w:rPr>
                <w:rFonts w:cs="Times New Roman"/>
                <w:color w:val="000000"/>
                <w:sz w:val="16"/>
                <w:szCs w:val="16"/>
              </w:rPr>
              <w:t>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w:t>
            </w:r>
            <w:r w:rsidR="007C4A8D" w:rsidRPr="00554821">
              <w:rPr>
                <w:rFonts w:cs="Times New Roman"/>
                <w:color w:val="0D0D0D"/>
                <w:sz w:val="16"/>
                <w:szCs w:val="16"/>
              </w:rPr>
              <w:t xml:space="preserve"> </w:t>
            </w:r>
            <w:r w:rsidRPr="00554821">
              <w:rPr>
                <w:rFonts w:cs="Times New Roman"/>
                <w:color w:val="0D0D0D"/>
                <w:sz w:val="16"/>
                <w:szCs w:val="16"/>
              </w:rPr>
              <w:t>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lastRenderedPageBreak/>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F60068" w:rsidRPr="00F60068" w:rsidTr="00F6006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bookmarkStart w:id="1" w:name="RANGE!A1:O71"/>
            <w:r w:rsidRPr="00F60068">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Всего</w:t>
            </w:r>
            <w:r w:rsidRPr="00F6006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 xml:space="preserve">Ответственный за выполнение мероприятия </w:t>
            </w:r>
          </w:p>
        </w:tc>
      </w:tr>
      <w:tr w:rsidR="00F60068" w:rsidRPr="00F60068" w:rsidTr="00F6006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rPr>
                <w:rFonts w:cs="Times New Roman"/>
                <w:color w:val="000000"/>
                <w:sz w:val="16"/>
                <w:szCs w:val="16"/>
              </w:rPr>
            </w:pPr>
            <w:r w:rsidRPr="00F6006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r>
      <w:tr w:rsidR="00F60068" w:rsidRPr="00F60068" w:rsidTr="00F6006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01 – Строительство, реконструкция, капитальный ремонт объектов теплоснабжения  на территории муниципальных образований Московской </w:t>
            </w:r>
            <w:r w:rsidRPr="00F60068">
              <w:rPr>
                <w:rFonts w:cs="Times New Roman"/>
                <w:color w:val="000000"/>
                <w:sz w:val="16"/>
                <w:szCs w:val="16"/>
              </w:rPr>
              <w:lastRenderedPageBreak/>
              <w:t>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 МКУ "СБДХ"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tcBorders>
              <w:top w:val="nil"/>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78 276,90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50 748,90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Количество капитально </w:t>
            </w:r>
            <w:r w:rsidRPr="00F60068">
              <w:rPr>
                <w:rFonts w:cs="Times New Roman"/>
                <w:color w:val="000000"/>
                <w:sz w:val="16"/>
                <w:szCs w:val="16"/>
              </w:rPr>
              <w:lastRenderedPageBreak/>
              <w:t>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итого </w:t>
            </w:r>
            <w:r w:rsidRPr="00F60068">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r w:rsidR="00AB2AD3">
              <w:rPr>
                <w:rFonts w:cs="Times New Roman"/>
                <w:color w:val="000000"/>
                <w:sz w:val="16"/>
                <w:szCs w:val="16"/>
              </w:rPr>
              <w:t>-2027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F60068">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Администрация городского округа Электросталь Московской области</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Средства бюджета городского округа Электросталь Московской </w:t>
            </w:r>
            <w:r w:rsidRPr="00F60068">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736 078,77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194 398,14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60068" w:rsidRPr="00F60068" w:rsidRDefault="00F60068" w:rsidP="00F60068">
            <w:pPr>
              <w:rPr>
                <w:rFonts w:cs="Times New Roman"/>
                <w:color w:val="000000"/>
                <w:sz w:val="20"/>
                <w:szCs w:val="20"/>
              </w:rPr>
            </w:pPr>
            <w:r w:rsidRPr="00F60068">
              <w:rPr>
                <w:rFonts w:cs="Times New Roman"/>
                <w:color w:val="000000"/>
                <w:sz w:val="20"/>
                <w:szCs w:val="20"/>
              </w:rPr>
              <w:t>В том числе по главным распорядителям бюджетных средств:</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735 828,77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194 148,14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 xml:space="preserve">Средства бюджета городского округа Электросталь Московской </w:t>
            </w:r>
            <w:r w:rsidRPr="00F6006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w:t>
            </w:r>
            <w:r w:rsidR="00B1347B" w:rsidRPr="00325135">
              <w:rPr>
                <w:rFonts w:cs="Times New Roman"/>
                <w:sz w:val="16"/>
                <w:szCs w:val="16"/>
              </w:rPr>
              <w:t xml:space="preserve"> </w:t>
            </w:r>
            <w:r>
              <w:rPr>
                <w:rFonts w:cs="Times New Roman"/>
                <w:sz w:val="16"/>
                <w:szCs w:val="16"/>
              </w:rPr>
              <w:t>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 xml:space="preserve">Котельная (2-й этап) сельское поселение Степановское, село </w:t>
            </w:r>
            <w:r w:rsidRPr="00325135">
              <w:rPr>
                <w:rFonts w:cs="Times New Roman"/>
                <w:sz w:val="16"/>
                <w:szCs w:val="16"/>
              </w:rPr>
              <w:lastRenderedPageBreak/>
              <w:t>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300ECE">
        <w:rPr>
          <w:rFonts w:cs="Times New Roman"/>
          <w:b/>
          <w:bCs/>
        </w:rPr>
        <w:t>6.</w:t>
      </w:r>
      <w:r w:rsidR="00325135" w:rsidRPr="00300ECE">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lastRenderedPageBreak/>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lastRenderedPageBreak/>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157 894,74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150 000,00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E935BE" w:rsidRPr="00325135" w:rsidTr="007A0984">
        <w:trPr>
          <w:trHeight w:val="281"/>
        </w:trPr>
        <w:tc>
          <w:tcPr>
            <w:tcW w:w="2121" w:type="pct"/>
            <w:gridSpan w:val="7"/>
            <w:vMerge w:val="restart"/>
          </w:tcPr>
          <w:p w:rsidR="00E935BE" w:rsidRPr="00325135" w:rsidRDefault="00E935BE"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158 233,34</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325135" w:rsidRDefault="00E935BE" w:rsidP="00CC69D6">
            <w:pPr>
              <w:jc w:val="center"/>
              <w:rPr>
                <w:rFonts w:cs="Times New Roman"/>
                <w:sz w:val="16"/>
                <w:szCs w:val="16"/>
              </w:rPr>
            </w:pPr>
            <w:r w:rsidRPr="00325135">
              <w:rPr>
                <w:rFonts w:cs="Times New Roman"/>
                <w:sz w:val="16"/>
                <w:szCs w:val="16"/>
              </w:rPr>
              <w:t>-</w:t>
            </w:r>
          </w:p>
        </w:tc>
      </w:tr>
      <w:tr w:rsidR="00E935BE" w:rsidRPr="00325135" w:rsidTr="00E935BE">
        <w:trPr>
          <w:trHeight w:val="265"/>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150 000,00</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E935BE" w:rsidRPr="00325135" w:rsidRDefault="007A0984" w:rsidP="00CC69D6">
            <w:pPr>
              <w:jc w:val="center"/>
              <w:rPr>
                <w:rFonts w:cs="Times New Roman"/>
                <w:sz w:val="16"/>
                <w:szCs w:val="16"/>
              </w:rPr>
            </w:pPr>
            <w:r>
              <w:rPr>
                <w:rFonts w:cs="Times New Roman"/>
                <w:sz w:val="16"/>
                <w:szCs w:val="16"/>
              </w:rPr>
              <w:t>-</w:t>
            </w:r>
          </w:p>
        </w:tc>
      </w:tr>
      <w:tr w:rsidR="00E935BE" w:rsidRPr="00672E78" w:rsidTr="00E935BE">
        <w:trPr>
          <w:trHeight w:val="960"/>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8 233,34</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E935BE" w:rsidRPr="00672E78" w:rsidRDefault="00E935BE"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B1347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609"/>
        <w:gridCol w:w="751"/>
        <w:gridCol w:w="928"/>
        <w:gridCol w:w="768"/>
        <w:gridCol w:w="770"/>
        <w:gridCol w:w="804"/>
        <w:gridCol w:w="804"/>
        <w:gridCol w:w="804"/>
        <w:gridCol w:w="1678"/>
      </w:tblGrid>
      <w:tr w:rsidR="000E699A" w:rsidRPr="000E699A" w:rsidTr="000E699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bookmarkStart w:id="2" w:name="RANGE!A1:O45"/>
            <w:r w:rsidRPr="000E699A">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Всего </w:t>
            </w:r>
            <w:r w:rsidRPr="000E699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Ответственный за выполнение мероприятия</w:t>
            </w:r>
          </w:p>
        </w:tc>
      </w:tr>
      <w:tr w:rsidR="000E699A" w:rsidRPr="000E699A" w:rsidTr="000E699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w:t>
            </w:r>
            <w:r w:rsidR="00554821">
              <w:rPr>
                <w:rFonts w:cs="Times New Roman"/>
                <w:color w:val="000000"/>
                <w:sz w:val="16"/>
                <w:szCs w:val="16"/>
              </w:rPr>
              <w:t>енных за выполнение мероприяти</w:t>
            </w:r>
            <w:r w:rsidR="00825E8A">
              <w:rPr>
                <w:rFonts w:cs="Times New Roman"/>
                <w:color w:val="000000"/>
                <w:sz w:val="16"/>
                <w:szCs w:val="16"/>
              </w:rPr>
              <w:t>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Ресурсоснабжающие организации</w:t>
            </w:r>
          </w:p>
        </w:tc>
      </w:tr>
      <w:tr w:rsidR="000E699A" w:rsidRPr="000E699A" w:rsidTr="000E699A">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общедомовые</w:t>
            </w:r>
            <w:r w:rsidRPr="000E699A">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B67DB3" w:rsidRPr="000E699A" w:rsidTr="000E699A">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Управляющие организации</w:t>
            </w:r>
          </w:p>
        </w:tc>
      </w:tr>
      <w:tr w:rsidR="000E699A" w:rsidRPr="000E699A" w:rsidTr="000E699A">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E699A" w:rsidRPr="000E699A" w:rsidTr="000E699A">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0E699A">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18"/>
                <w:szCs w:val="18"/>
              </w:rPr>
            </w:pPr>
            <w:r w:rsidRPr="000E699A">
              <w:rPr>
                <w:rFonts w:cs="Times New Roman"/>
                <w:color w:val="000000"/>
                <w:sz w:val="18"/>
                <w:szCs w:val="18"/>
              </w:rPr>
              <w:t>В том числе по главным распорядителям бюджетных средств:</w:t>
            </w:r>
          </w:p>
        </w:tc>
      </w:tr>
      <w:tr w:rsidR="000E699A" w:rsidRPr="000E699A" w:rsidTr="000E699A">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147" w:type="dxa"/>
        <w:tblInd w:w="93" w:type="dxa"/>
        <w:tblLayout w:type="fixed"/>
        <w:tblLook w:val="04A0" w:firstRow="1" w:lastRow="0" w:firstColumn="1" w:lastColumn="0" w:noHBand="0" w:noVBand="1"/>
      </w:tblPr>
      <w:tblGrid>
        <w:gridCol w:w="479"/>
        <w:gridCol w:w="2550"/>
        <w:gridCol w:w="1103"/>
        <w:gridCol w:w="1356"/>
        <w:gridCol w:w="976"/>
        <w:gridCol w:w="1116"/>
        <w:gridCol w:w="598"/>
        <w:gridCol w:w="742"/>
        <w:gridCol w:w="926"/>
        <w:gridCol w:w="766"/>
        <w:gridCol w:w="885"/>
        <w:gridCol w:w="904"/>
        <w:gridCol w:w="842"/>
        <w:gridCol w:w="851"/>
        <w:gridCol w:w="1053"/>
      </w:tblGrid>
      <w:tr w:rsidR="000E699A" w:rsidRPr="000E699A" w:rsidTr="00766E99">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7630" w:type="dxa"/>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766E99">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0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05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55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766E99">
        <w:trPr>
          <w:trHeight w:val="177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97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1116"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598"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3319" w:type="dxa"/>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2025 год </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2027 год </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766E99" w:rsidRPr="000E699A" w:rsidTr="00766E99">
        <w:trPr>
          <w:trHeight w:val="675"/>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598"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CC59DC">
              <w:rPr>
                <w:rFonts w:cs="Times New Roman"/>
                <w:color w:val="0D0D0D"/>
                <w:sz w:val="16"/>
                <w:szCs w:val="16"/>
              </w:rPr>
              <w:t>т</w:t>
            </w:r>
            <w:r w:rsidRPr="000E699A">
              <w:rPr>
                <w:rFonts w:cs="Times New Roman"/>
                <w:color w:val="0D0D0D"/>
                <w:sz w:val="16"/>
                <w:szCs w:val="16"/>
              </w:rPr>
              <w:t>ал</w:t>
            </w:r>
          </w:p>
        </w:tc>
        <w:tc>
          <w:tcPr>
            <w:tcW w:w="92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766" w:type="dxa"/>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885"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766E99"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tcBorders>
              <w:top w:val="nil"/>
              <w:left w:val="nil"/>
              <w:bottom w:val="single" w:sz="4" w:space="0" w:color="auto"/>
              <w:right w:val="single" w:sz="4" w:space="0" w:color="auto"/>
            </w:tcBorders>
            <w:shd w:val="clear" w:color="auto" w:fill="auto"/>
            <w:hideMark/>
          </w:tcPr>
          <w:p w:rsidR="000E699A" w:rsidRPr="002B4238" w:rsidRDefault="000E699A" w:rsidP="000E699A">
            <w:pPr>
              <w:jc w:val="center"/>
              <w:rPr>
                <w:rFonts w:cs="Times New Roman"/>
                <w:sz w:val="16"/>
                <w:szCs w:val="16"/>
              </w:rPr>
            </w:pPr>
            <w:r w:rsidRPr="002B4238">
              <w:rPr>
                <w:rFonts w:cs="Times New Roman"/>
                <w:sz w:val="16"/>
                <w:szCs w:val="16"/>
              </w:rPr>
              <w:t>10000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598"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742" w:type="dxa"/>
            <w:tcBorders>
              <w:top w:val="nil"/>
              <w:left w:val="nil"/>
              <w:bottom w:val="single" w:sz="4" w:space="0" w:color="auto"/>
              <w:right w:val="single" w:sz="4" w:space="0" w:color="auto"/>
            </w:tcBorders>
            <w:shd w:val="clear" w:color="auto" w:fill="auto"/>
            <w:hideMark/>
          </w:tcPr>
          <w:p w:rsidR="000E699A" w:rsidRPr="00B1347B" w:rsidRDefault="000E699A" w:rsidP="000E699A">
            <w:pPr>
              <w:jc w:val="center"/>
              <w:rPr>
                <w:rFonts w:cs="Times New Roman"/>
                <w:sz w:val="16"/>
                <w:szCs w:val="16"/>
              </w:rPr>
            </w:pPr>
            <w:r w:rsidRPr="00B1347B">
              <w:rPr>
                <w:rFonts w:cs="Times New Roman"/>
                <w:sz w:val="16"/>
                <w:szCs w:val="16"/>
              </w:rPr>
              <w:t>500</w:t>
            </w:r>
          </w:p>
        </w:tc>
        <w:tc>
          <w:tcPr>
            <w:tcW w:w="92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1000</w:t>
            </w:r>
          </w:p>
        </w:tc>
        <w:tc>
          <w:tcPr>
            <w:tcW w:w="76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w:t>
            </w:r>
            <w:r w:rsidR="000E699A" w:rsidRPr="00B1347B">
              <w:rPr>
                <w:rFonts w:cs="Times New Roman"/>
                <w:sz w:val="16"/>
                <w:szCs w:val="16"/>
              </w:rPr>
              <w:t>500</w:t>
            </w:r>
          </w:p>
        </w:tc>
        <w:tc>
          <w:tcPr>
            <w:tcW w:w="885"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2000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FF0000"/>
                <w:sz w:val="16"/>
                <w:szCs w:val="16"/>
              </w:rPr>
            </w:pPr>
            <w:r w:rsidRPr="000E699A">
              <w:rPr>
                <w:rFonts w:cs="Times New Roman"/>
                <w:color w:val="FF0000"/>
                <w:sz w:val="16"/>
                <w:szCs w:val="16"/>
              </w:rPr>
              <w:t> </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FF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15147"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55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62679F" w:rsidRDefault="00540FF9" w:rsidP="00540FF9">
      <w:pPr>
        <w:pStyle w:val="ConsPlusNormal"/>
        <w:ind w:firstLine="539"/>
        <w:jc w:val="both"/>
        <w:rPr>
          <w:rFonts w:ascii="Times New Roman" w:hAnsi="Times New Roman" w:cs="Times New Roman"/>
          <w:sz w:val="24"/>
          <w:szCs w:val="24"/>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7A0984">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w:t>
            </w:r>
            <w:r w:rsidRPr="0062679F">
              <w:rPr>
                <w:rFonts w:cs="Times New Roman"/>
                <w:sz w:val="20"/>
                <w:szCs w:val="20"/>
              </w:rPr>
              <w:lastRenderedPageBreak/>
              <w:t>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w:t>
            </w:r>
            <w:r w:rsidRPr="0062679F">
              <w:rPr>
                <w:rFonts w:cs="Times New Roman"/>
                <w:sz w:val="20"/>
                <w:szCs w:val="20"/>
              </w:rPr>
              <w:lastRenderedPageBreak/>
              <w:t>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F34DE5">
              <w:rPr>
                <w:rFonts w:cs="Times New Roman"/>
                <w:bCs/>
                <w:sz w:val="20"/>
                <w:szCs w:val="20"/>
                <w:lang w:bidi="ru-RU"/>
              </w:rPr>
              <w:t xml:space="preserve"> </w:t>
            </w:r>
            <w:r w:rsidRPr="0062679F">
              <w:rPr>
                <w:rFonts w:cs="Times New Roman"/>
                <w:bCs/>
                <w:sz w:val="20"/>
                <w:szCs w:val="20"/>
                <w:lang w:bidi="ru-RU"/>
              </w:rPr>
              <w:t>учет</w:t>
            </w:r>
            <w:r w:rsidR="00895FD2">
              <w:rPr>
                <w:rFonts w:cs="Times New Roman"/>
                <w:bCs/>
                <w:sz w:val="20"/>
                <w:szCs w:val="20"/>
              </w:rPr>
              <w:t>–</w:t>
            </w:r>
            <w:r w:rsidRPr="0062679F">
              <w:rPr>
                <w:rFonts w:cs="Times New Roman"/>
                <w:bCs/>
                <w:sz w:val="20"/>
                <w:szCs w:val="20"/>
              </w:rPr>
              <w:t>о</w:t>
            </w:r>
            <w:r w:rsidRPr="0062679F">
              <w:rPr>
                <w:rFonts w:cs="Times New Roman"/>
                <w:bCs/>
                <w:sz w:val="20"/>
                <w:szCs w:val="20"/>
                <w:lang w:bidi="ru-RU"/>
              </w:rPr>
              <w:t>снащенность</w:t>
            </w:r>
            <w:r w:rsidR="00F34DE5">
              <w:rPr>
                <w:rFonts w:cs="Times New Roman"/>
                <w:bCs/>
                <w:sz w:val="20"/>
                <w:szCs w:val="20"/>
                <w:lang w:bidi="ru-RU"/>
              </w:rPr>
              <w:t xml:space="preserve"> </w:t>
            </w:r>
            <w:r w:rsidRPr="0062679F">
              <w:rPr>
                <w:rFonts w:cs="Times New Roman"/>
                <w:bCs/>
                <w:sz w:val="20"/>
                <w:szCs w:val="20"/>
                <w:lang w:bidi="ru-RU"/>
              </w:rPr>
              <w:t>многоквартирных</w:t>
            </w:r>
            <w:r w:rsidR="00F34DE5">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F34DE5">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3</w:t>
            </w:r>
            <w:r w:rsidR="00A8468D" w:rsidRPr="0062679F">
              <w:rPr>
                <w:rFonts w:ascii="Times New Roman" w:eastAsia="Calibri" w:hAnsi="Times New Roman" w:cs="Times New Roman"/>
                <w:lang w:val="en-US"/>
              </w:rPr>
              <w:t>.</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4</w:t>
            </w:r>
            <w:r w:rsidR="005E748C" w:rsidRPr="006052B1">
              <w:rPr>
                <w:rFonts w:ascii="Times New Roman" w:eastAsia="Calibri" w:hAnsi="Times New Roman" w:cs="Times New Roman"/>
                <w:lang w:val="en-US"/>
              </w:rPr>
              <w:t>.</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454FBD" w:rsidRPr="0062679F" w:rsidTr="0075178C">
        <w:tc>
          <w:tcPr>
            <w:tcW w:w="534" w:type="dxa"/>
            <w:shd w:val="clear" w:color="auto" w:fill="auto"/>
          </w:tcPr>
          <w:p w:rsidR="00454FBD" w:rsidRPr="00B1347B"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5</w:t>
            </w:r>
            <w:r w:rsidR="00454FBD" w:rsidRPr="00B1347B">
              <w:rPr>
                <w:rFonts w:ascii="Times New Roman" w:eastAsia="Calibri" w:hAnsi="Times New Roman" w:cs="Times New Roman"/>
                <w:lang w:val="en-US"/>
              </w:rPr>
              <w:t>.</w:t>
            </w:r>
          </w:p>
        </w:tc>
        <w:tc>
          <w:tcPr>
            <w:tcW w:w="1588" w:type="dxa"/>
            <w:shd w:val="clear" w:color="auto" w:fill="auto"/>
          </w:tcPr>
          <w:p w:rsidR="00454FBD" w:rsidRPr="00B1347B" w:rsidRDefault="00454FBD" w:rsidP="00FD7022">
            <w:pPr>
              <w:pStyle w:val="ConsPlusNormal"/>
              <w:jc w:val="center"/>
              <w:rPr>
                <w:rFonts w:ascii="Times New Roman" w:eastAsia="Calibri" w:hAnsi="Times New Roman" w:cs="Times New Roman"/>
                <w:lang w:val="en-US"/>
              </w:rPr>
            </w:pPr>
            <w:r w:rsidRPr="00B1347B">
              <w:rPr>
                <w:rFonts w:ascii="Times New Roman" w:eastAsia="Calibri" w:hAnsi="Times New Roman" w:cs="Times New Roman"/>
                <w:lang w:val="en-US"/>
              </w:rPr>
              <w:t>III</w:t>
            </w:r>
          </w:p>
        </w:tc>
        <w:tc>
          <w:tcPr>
            <w:tcW w:w="1843"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w:t>
            </w:r>
          </w:p>
        </w:tc>
        <w:tc>
          <w:tcPr>
            <w:tcW w:w="1445"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01.01</w:t>
            </w:r>
          </w:p>
        </w:tc>
        <w:tc>
          <w:tcPr>
            <w:tcW w:w="3232" w:type="dxa"/>
            <w:shd w:val="clear" w:color="auto" w:fill="auto"/>
          </w:tcPr>
          <w:p w:rsidR="00454FBD" w:rsidRPr="00B1347B" w:rsidRDefault="00454FBD" w:rsidP="00BF4616">
            <w:pPr>
              <w:jc w:val="both"/>
              <w:rPr>
                <w:rFonts w:cs="Times New Roman"/>
                <w:sz w:val="20"/>
                <w:szCs w:val="20"/>
              </w:rPr>
            </w:pPr>
            <w:r w:rsidRPr="00B1347B">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454FBD" w:rsidRPr="00B1347B" w:rsidRDefault="00454FBD" w:rsidP="00BF4616">
            <w:pPr>
              <w:jc w:val="center"/>
              <w:rPr>
                <w:rFonts w:cs="Times New Roman"/>
                <w:sz w:val="20"/>
                <w:szCs w:val="20"/>
              </w:rPr>
            </w:pPr>
            <w:r w:rsidRPr="00B1347B">
              <w:rPr>
                <w:rFonts w:cs="Times New Roman"/>
                <w:sz w:val="20"/>
                <w:szCs w:val="20"/>
              </w:rPr>
              <w:t>единица</w:t>
            </w:r>
          </w:p>
        </w:tc>
        <w:tc>
          <w:tcPr>
            <w:tcW w:w="4111" w:type="dxa"/>
            <w:shd w:val="clear" w:color="auto" w:fill="auto"/>
          </w:tcPr>
          <w:p w:rsidR="00454FBD" w:rsidRPr="00B1347B" w:rsidRDefault="00454FBD" w:rsidP="006052B1">
            <w:pPr>
              <w:rPr>
                <w:rFonts w:cs="Times New Roman"/>
                <w:sz w:val="20"/>
                <w:szCs w:val="20"/>
              </w:rPr>
            </w:pPr>
            <w:r w:rsidRPr="00B1347B">
              <w:rPr>
                <w:rFonts w:cs="Times New Roman"/>
                <w:sz w:val="20"/>
                <w:szCs w:val="20"/>
              </w:rPr>
              <w:t>Общее количество построенных (реконструируемых) объектов  теплоснабжения, ед.</w:t>
            </w:r>
          </w:p>
        </w:tc>
      </w:tr>
      <w:tr w:rsidR="00454FBD" w:rsidRPr="0062679F" w:rsidTr="0075178C">
        <w:trPr>
          <w:trHeight w:val="435"/>
        </w:trPr>
        <w:tc>
          <w:tcPr>
            <w:tcW w:w="534" w:type="dxa"/>
            <w:tcBorders>
              <w:bottom w:val="single" w:sz="4" w:space="0" w:color="auto"/>
            </w:tcBorders>
            <w:shd w:val="clear" w:color="auto" w:fill="auto"/>
          </w:tcPr>
          <w:p w:rsidR="00454FBD" w:rsidRPr="0075178C"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6</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454FBD" w:rsidRPr="0062679F" w:rsidRDefault="00454FBD"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454FBD" w:rsidRPr="0062679F" w:rsidRDefault="00454FBD"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454FBD" w:rsidRPr="0062679F" w:rsidRDefault="00454FBD" w:rsidP="00BF4616">
            <w:pPr>
              <w:rPr>
                <w:rFonts w:cs="Times New Roman"/>
                <w:sz w:val="20"/>
                <w:szCs w:val="20"/>
              </w:rPr>
            </w:pPr>
            <w:r w:rsidRPr="0062679F">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454FBD" w:rsidRPr="003A6D15" w:rsidTr="00112038">
        <w:trPr>
          <w:trHeight w:val="278"/>
        </w:trPr>
        <w:tc>
          <w:tcPr>
            <w:tcW w:w="534" w:type="dxa"/>
            <w:tcBorders>
              <w:bottom w:val="single" w:sz="4" w:space="0" w:color="auto"/>
            </w:tcBorders>
            <w:shd w:val="clear" w:color="auto" w:fill="auto"/>
          </w:tcPr>
          <w:p w:rsidR="00454FBD" w:rsidRPr="006F6E59"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7</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 xml:space="preserve">Количество приобретенных </w:t>
            </w:r>
            <w:r w:rsidRPr="003A6D15">
              <w:rPr>
                <w:rFonts w:cs="Times New Roman"/>
                <w:sz w:val="20"/>
                <w:szCs w:val="20"/>
              </w:rPr>
              <w:lastRenderedPageBreak/>
              <w:t>объектов теплоснабжения, ед.</w:t>
            </w:r>
          </w:p>
          <w:p w:rsidR="00454FBD" w:rsidRPr="003A6D15" w:rsidRDefault="00454FBD" w:rsidP="004F5717">
            <w:pPr>
              <w:rPr>
                <w:rFonts w:cs="Times New Roman"/>
                <w:sz w:val="20"/>
                <w:szCs w:val="20"/>
              </w:rPr>
            </w:pPr>
          </w:p>
        </w:tc>
        <w:tc>
          <w:tcPr>
            <w:tcW w:w="2410" w:type="dxa"/>
            <w:tcBorders>
              <w:bottom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lastRenderedPageBreak/>
              <w:t>единица</w:t>
            </w:r>
          </w:p>
        </w:tc>
        <w:tc>
          <w:tcPr>
            <w:tcW w:w="4111" w:type="dxa"/>
            <w:tcBorders>
              <w:bottom w:val="single" w:sz="4" w:space="0" w:color="auto"/>
            </w:tcBorders>
            <w:shd w:val="clear" w:color="auto" w:fill="auto"/>
          </w:tcPr>
          <w:p w:rsidR="00454FBD" w:rsidRPr="003A6D15" w:rsidRDefault="00454FBD" w:rsidP="00E379EE">
            <w:pPr>
              <w:jc w:val="both"/>
              <w:rPr>
                <w:rFonts w:cs="Times New Roman"/>
                <w:sz w:val="20"/>
                <w:szCs w:val="20"/>
              </w:rPr>
            </w:pPr>
            <w:r w:rsidRPr="003A6D15">
              <w:rPr>
                <w:rFonts w:cs="Times New Roman"/>
                <w:sz w:val="20"/>
                <w:szCs w:val="20"/>
              </w:rPr>
              <w:t xml:space="preserve">Общее количество приобретенных объектов </w:t>
            </w:r>
            <w:r w:rsidRPr="003A6D15">
              <w:rPr>
                <w:rFonts w:cs="Times New Roman"/>
                <w:sz w:val="20"/>
                <w:szCs w:val="20"/>
              </w:rPr>
              <w:lastRenderedPageBreak/>
              <w:t>теплоснабжения</w:t>
            </w:r>
          </w:p>
          <w:p w:rsidR="00454FBD" w:rsidRPr="003A6D15" w:rsidRDefault="00454FBD" w:rsidP="004F5717">
            <w:pPr>
              <w:rPr>
                <w:rFonts w:cs="Times New Roman"/>
                <w:sz w:val="20"/>
                <w:szCs w:val="20"/>
              </w:rPr>
            </w:pPr>
          </w:p>
        </w:tc>
      </w:tr>
      <w:tr w:rsidR="00454FBD"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8</w:t>
            </w:r>
            <w:r w:rsidR="00454FBD"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54FBD"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54FBD" w:rsidRPr="003A6D15" w:rsidRDefault="00454FBD"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54FBD"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FD6A7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FD6A7B">
              <w:rPr>
                <w:rFonts w:ascii="Times New Roman" w:eastAsia="Calibri" w:hAnsi="Times New Roman" w:cs="Times New Roman"/>
              </w:rPr>
              <w:t>0</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1</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2</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t>1</w:t>
            </w:r>
            <w:r w:rsidR="00300ECE">
              <w:rPr>
                <w:rFonts w:ascii="Times New Roman" w:eastAsia="Calibri" w:hAnsi="Times New Roman" w:cs="Times New Roman"/>
              </w:rPr>
              <w:t>3</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4</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ED7968" w:rsidRDefault="00454FBD"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5</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FD4861" w:rsidRDefault="00454FBD"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lastRenderedPageBreak/>
              <w:t>1</w:t>
            </w:r>
            <w:r w:rsidR="00300ECE">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54FBD" w:rsidRPr="00FD4861" w:rsidRDefault="00454FBD"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rPr>
              <w:t>1</w:t>
            </w:r>
            <w:r w:rsidR="00300ECE">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B2BBA" w:rsidRDefault="00454FBD"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lang w:val="en-US"/>
              </w:rPr>
              <w:t>1</w:t>
            </w:r>
            <w:r w:rsidR="00300ECE">
              <w:rPr>
                <w:rFonts w:ascii="Times New Roman" w:eastAsia="Calibri" w:hAnsi="Times New Roman" w:cs="Times New Roman"/>
              </w:rPr>
              <w:t>8</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300ECE" w:rsidP="004F5717">
            <w:pPr>
              <w:pStyle w:val="ConsPlusNormal"/>
              <w:jc w:val="center"/>
              <w:rPr>
                <w:rFonts w:ascii="Times New Roman" w:eastAsia="Calibri" w:hAnsi="Times New Roman" w:cs="Times New Roman"/>
              </w:rPr>
            </w:pPr>
            <w:r>
              <w:rPr>
                <w:rFonts w:ascii="Times New Roman" w:eastAsia="Calibri" w:hAnsi="Times New Roman" w:cs="Times New Roman"/>
              </w:rPr>
              <w:t>19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Количество выданных предписаний,</w:t>
            </w:r>
            <w:r w:rsidR="00F34DE5">
              <w:rPr>
                <w:rFonts w:cs="Times New Roman"/>
                <w:sz w:val="20"/>
                <w:szCs w:val="20"/>
              </w:rPr>
              <w:t xml:space="preserve"> </w:t>
            </w:r>
            <w:r w:rsidRPr="0062679F">
              <w:rPr>
                <w:rFonts w:cs="Times New Roman"/>
                <w:sz w:val="20"/>
                <w:szCs w:val="20"/>
              </w:rPr>
              <w:t>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0FC" w:rsidRDefault="007900FC" w:rsidP="006E0EF0">
      <w:r>
        <w:separator/>
      </w:r>
    </w:p>
  </w:endnote>
  <w:endnote w:type="continuationSeparator" w:id="0">
    <w:p w:rsidR="007900FC" w:rsidRDefault="007900F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0FC" w:rsidRDefault="007900FC" w:rsidP="006E0EF0">
      <w:r>
        <w:separator/>
      </w:r>
    </w:p>
  </w:footnote>
  <w:footnote w:type="continuationSeparator" w:id="0">
    <w:p w:rsidR="007900FC" w:rsidRDefault="007900F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1B2570" w:rsidRDefault="001B2570">
        <w:pPr>
          <w:pStyle w:val="a4"/>
          <w:jc w:val="center"/>
        </w:pPr>
        <w:r>
          <w:rPr>
            <w:noProof/>
          </w:rPr>
          <w:fldChar w:fldCharType="begin"/>
        </w:r>
        <w:r>
          <w:rPr>
            <w:noProof/>
          </w:rPr>
          <w:instrText>PAGE   \* MERGEFORMAT</w:instrText>
        </w:r>
        <w:r>
          <w:rPr>
            <w:noProof/>
          </w:rPr>
          <w:fldChar w:fldCharType="separate"/>
        </w:r>
        <w:r w:rsidR="00A752F2">
          <w:rPr>
            <w:noProof/>
          </w:rPr>
          <w:t>7</w:t>
        </w:r>
        <w:r>
          <w:rPr>
            <w:noProof/>
          </w:rPr>
          <w:fldChar w:fldCharType="end"/>
        </w:r>
      </w:p>
    </w:sdtContent>
  </w:sdt>
  <w:p w:rsidR="001B2570" w:rsidRPr="00F80A47" w:rsidRDefault="001B2570"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0" w:rsidRDefault="001B2570">
    <w:pPr>
      <w:jc w:val="center"/>
    </w:pPr>
  </w:p>
  <w:p w:rsidR="001B2570" w:rsidRDefault="001B25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570"/>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AED"/>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0FC"/>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52F2"/>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DE5"/>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D6D251-BE16-4F26-914A-926CA6C9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8E2D-8BCC-4802-B697-6B2D9A16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9701</Words>
  <Characters>55297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21</cp:revision>
  <cp:lastPrinted>2024-01-16T11:58:00Z</cp:lastPrinted>
  <dcterms:created xsi:type="dcterms:W3CDTF">2024-01-11T14:30:00Z</dcterms:created>
  <dcterms:modified xsi:type="dcterms:W3CDTF">2024-01-24T14:41:00Z</dcterms:modified>
</cp:coreProperties>
</file>