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14" w:rsidRPr="009B5C14" w:rsidRDefault="009B5C14" w:rsidP="009B5C14">
      <w:pPr>
        <w:pStyle w:val="a8"/>
        <w:shd w:val="clear" w:color="auto" w:fill="FFFFFF"/>
        <w:spacing w:line="360" w:lineRule="auto"/>
        <w:ind w:left="1141"/>
        <w:jc w:val="center"/>
        <w:rPr>
          <w:b/>
          <w:bCs/>
          <w:color w:val="212121"/>
          <w:sz w:val="32"/>
          <w:szCs w:val="32"/>
        </w:rPr>
      </w:pPr>
      <w:r w:rsidRPr="009B5C14">
        <w:rPr>
          <w:b/>
          <w:bCs/>
          <w:color w:val="212121"/>
          <w:sz w:val="32"/>
          <w:szCs w:val="32"/>
        </w:rPr>
        <w:t xml:space="preserve">Управляющий Отделением Фонда пенсионного и социального страхования Российской Федерации по </w:t>
      </w:r>
      <w:proofErr w:type="gramStart"/>
      <w:r w:rsidRPr="009B5C14">
        <w:rPr>
          <w:b/>
          <w:bCs/>
          <w:color w:val="212121"/>
          <w:sz w:val="32"/>
          <w:szCs w:val="32"/>
        </w:rPr>
        <w:t>г</w:t>
      </w:r>
      <w:proofErr w:type="gramEnd"/>
      <w:r w:rsidRPr="009B5C14">
        <w:rPr>
          <w:b/>
          <w:bCs/>
          <w:color w:val="212121"/>
          <w:sz w:val="32"/>
          <w:szCs w:val="32"/>
        </w:rPr>
        <w:t xml:space="preserve">. Москве и Московской области Сергей </w:t>
      </w:r>
      <w:proofErr w:type="spellStart"/>
      <w:r w:rsidRPr="009B5C14">
        <w:rPr>
          <w:b/>
          <w:bCs/>
          <w:color w:val="212121"/>
          <w:sz w:val="32"/>
          <w:szCs w:val="32"/>
        </w:rPr>
        <w:t>Алещенко</w:t>
      </w:r>
      <w:proofErr w:type="spellEnd"/>
      <w:r w:rsidRPr="009B5C14">
        <w:rPr>
          <w:b/>
          <w:bCs/>
          <w:color w:val="212121"/>
          <w:sz w:val="32"/>
          <w:szCs w:val="32"/>
        </w:rPr>
        <w:t xml:space="preserve">: «Наш приоритет – </w:t>
      </w:r>
      <w:proofErr w:type="spellStart"/>
      <w:r w:rsidRPr="009B5C14">
        <w:rPr>
          <w:b/>
          <w:bCs/>
          <w:color w:val="212121"/>
          <w:sz w:val="32"/>
          <w:szCs w:val="32"/>
        </w:rPr>
        <w:t>клиентоцентричность</w:t>
      </w:r>
      <w:proofErr w:type="spellEnd"/>
      <w:r w:rsidRPr="009B5C14">
        <w:rPr>
          <w:b/>
          <w:bCs/>
          <w:color w:val="212121"/>
          <w:sz w:val="32"/>
          <w:szCs w:val="32"/>
        </w:rPr>
        <w:t>»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sz w:val="28"/>
          <w:szCs w:val="28"/>
        </w:rPr>
        <w:t>– </w:t>
      </w:r>
      <w:r w:rsidRPr="009B5C14">
        <w:rPr>
          <w:b/>
          <w:bCs/>
          <w:i/>
          <w:iCs/>
          <w:sz w:val="28"/>
          <w:szCs w:val="28"/>
        </w:rPr>
        <w:t xml:space="preserve">Сергей Иванович, добрый день. С начала года начал работу Социальный фонд России, который объединил Пенсионный фонд и Фонд социального страхования. Для чего объединились две структуры?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– Здравствуйте. Да, действительно, у нас произошел ряд изменений. Цель объединения – оптимизация и упрощение процедуры получения выплат.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Что изменилось в части получения государственных услуг?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Теперь граждане могут быстрее и удобнее воспользоваться сразу несколькими мерами поддержки. Обратиться за ними можно как в электронном виде – через сайт Социального фонда, портал </w:t>
      </w:r>
      <w:proofErr w:type="spellStart"/>
      <w:r w:rsidRPr="009B5C14">
        <w:rPr>
          <w:sz w:val="28"/>
          <w:szCs w:val="28"/>
        </w:rPr>
        <w:t>госуслуг</w:t>
      </w:r>
      <w:proofErr w:type="spellEnd"/>
      <w:r w:rsidRPr="009B5C14">
        <w:rPr>
          <w:sz w:val="28"/>
          <w:szCs w:val="28"/>
        </w:rPr>
        <w:t>, так и лично – в клиентской службе или МФЦ.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>– Сколько сегодня открыто офисов?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В Московском регионе на сегодняшний день в рамках «одного окна» функционируют 155 клиентских служб Социального фонда: в столице  –  92, в  области – 63. Курс на функциональность и </w:t>
      </w:r>
      <w:proofErr w:type="spellStart"/>
      <w:r w:rsidRPr="009B5C14">
        <w:rPr>
          <w:bCs/>
          <w:iCs/>
          <w:sz w:val="28"/>
          <w:szCs w:val="28"/>
        </w:rPr>
        <w:t>клиентоцентричность</w:t>
      </w:r>
      <w:proofErr w:type="spellEnd"/>
      <w:r w:rsidRPr="009B5C14">
        <w:rPr>
          <w:bCs/>
          <w:iCs/>
          <w:sz w:val="28"/>
          <w:szCs w:val="28"/>
        </w:rPr>
        <w:t xml:space="preserve">.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Скажите, пожалуйста, на чем основывается деятельность </w:t>
      </w:r>
      <w:proofErr w:type="spellStart"/>
      <w:r w:rsidRPr="009B5C14">
        <w:rPr>
          <w:b/>
          <w:bCs/>
          <w:i/>
          <w:iCs/>
          <w:sz w:val="28"/>
          <w:szCs w:val="28"/>
        </w:rPr>
        <w:t>клиентоцентричного</w:t>
      </w:r>
      <w:proofErr w:type="spellEnd"/>
      <w:r w:rsidRPr="009B5C14">
        <w:rPr>
          <w:b/>
          <w:bCs/>
          <w:i/>
          <w:iCs/>
          <w:sz w:val="28"/>
          <w:szCs w:val="28"/>
        </w:rPr>
        <w:t xml:space="preserve"> фонда?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</w:t>
      </w:r>
      <w:r w:rsidRPr="009B5C14">
        <w:rPr>
          <w:sz w:val="28"/>
          <w:szCs w:val="28"/>
        </w:rPr>
        <w:t xml:space="preserve">Деятельность </w:t>
      </w:r>
      <w:proofErr w:type="spellStart"/>
      <w:r w:rsidRPr="009B5C14">
        <w:rPr>
          <w:sz w:val="28"/>
          <w:szCs w:val="28"/>
        </w:rPr>
        <w:t>клиентоцентричного</w:t>
      </w:r>
      <w:proofErr w:type="spellEnd"/>
      <w:r w:rsidRPr="009B5C14">
        <w:rPr>
          <w:sz w:val="28"/>
          <w:szCs w:val="28"/>
        </w:rPr>
        <w:t xml:space="preserve"> фонда базируется на принципах приоритета каждого человека и </w:t>
      </w:r>
      <w:proofErr w:type="spellStart"/>
      <w:r w:rsidRPr="009B5C14">
        <w:rPr>
          <w:sz w:val="28"/>
          <w:szCs w:val="28"/>
        </w:rPr>
        <w:t>адресности</w:t>
      </w:r>
      <w:proofErr w:type="spellEnd"/>
      <w:r w:rsidRPr="009B5C14">
        <w:rPr>
          <w:sz w:val="28"/>
          <w:szCs w:val="28"/>
        </w:rPr>
        <w:t xml:space="preserve"> мер поддержки, эффективности и удобства в решении проблем, диалога и прозрачности в коммуникации, объективности и ответственности в принятии решений, доверия и безопасности при хранении данных, развития и </w:t>
      </w:r>
      <w:proofErr w:type="spellStart"/>
      <w:r w:rsidRPr="009B5C14">
        <w:rPr>
          <w:sz w:val="28"/>
          <w:szCs w:val="28"/>
        </w:rPr>
        <w:t>проактивности</w:t>
      </w:r>
      <w:proofErr w:type="spellEnd"/>
      <w:r w:rsidRPr="009B5C14">
        <w:rPr>
          <w:sz w:val="28"/>
          <w:szCs w:val="28"/>
        </w:rPr>
        <w:t xml:space="preserve"> для лучшего удовлетворения потребностей заявителя.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Какие механизмы реализации этих принципов предусмотрены?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lastRenderedPageBreak/>
        <w:t xml:space="preserve">– </w:t>
      </w:r>
      <w:r w:rsidRPr="009B5C14">
        <w:rPr>
          <w:sz w:val="28"/>
          <w:szCs w:val="28"/>
        </w:rPr>
        <w:t xml:space="preserve">Для оперативной оптимизации деятельности Отделения Социального фонда по </w:t>
      </w:r>
      <w:proofErr w:type="gramStart"/>
      <w:r w:rsidRPr="009B5C14">
        <w:rPr>
          <w:sz w:val="28"/>
          <w:szCs w:val="28"/>
        </w:rPr>
        <w:t>г</w:t>
      </w:r>
      <w:proofErr w:type="gramEnd"/>
      <w:r w:rsidRPr="009B5C14">
        <w:rPr>
          <w:sz w:val="28"/>
          <w:szCs w:val="28"/>
        </w:rPr>
        <w:t>. Москве и Московской области ведется планомерная работа поэтапной трансформации всех направлений деятельности, на постоянной основе проводится выявление потребностей клиентов, совершенствуется организационная среда. Все предоставляемые нами услуги, сервисы должны быть понятными и удобными для людей, процессы – простыми и прозрачными, а информация – доступной и открытой.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i/>
          <w:sz w:val="28"/>
          <w:szCs w:val="28"/>
        </w:rPr>
      </w:pPr>
      <w:r w:rsidRPr="009B5C14">
        <w:rPr>
          <w:b/>
          <w:i/>
          <w:sz w:val="28"/>
          <w:szCs w:val="28"/>
        </w:rPr>
        <w:t xml:space="preserve">– Сергей Иванович, на чем сегодня основывается работа территориальных органов Вашего Отделения? </w:t>
      </w:r>
    </w:p>
    <w:p w:rsidR="009B5C14" w:rsidRPr="009B5C14" w:rsidRDefault="009B5C14" w:rsidP="009B5C14">
      <w:pPr>
        <w:pStyle w:val="a8"/>
        <w:jc w:val="both"/>
        <w:rPr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</w:t>
      </w:r>
      <w:r w:rsidRPr="009B5C14">
        <w:rPr>
          <w:bCs/>
          <w:iCs/>
          <w:sz w:val="28"/>
          <w:szCs w:val="28"/>
        </w:rPr>
        <w:t xml:space="preserve">Все </w:t>
      </w:r>
      <w:r w:rsidRPr="009B5C14">
        <w:rPr>
          <w:sz w:val="28"/>
          <w:szCs w:val="28"/>
        </w:rPr>
        <w:t xml:space="preserve">клиентские службы Социального фонда России принимают граждан по усовершенствованному стандарту обслуживания. Единый подход к предоставлению услуг как раз основан на внедрении принципов </w:t>
      </w:r>
      <w:proofErr w:type="spellStart"/>
      <w:r w:rsidRPr="009B5C14">
        <w:rPr>
          <w:sz w:val="28"/>
          <w:szCs w:val="28"/>
        </w:rPr>
        <w:t>клиентоцентричности</w:t>
      </w:r>
      <w:proofErr w:type="spellEnd"/>
      <w:r w:rsidRPr="009B5C14">
        <w:rPr>
          <w:sz w:val="28"/>
          <w:szCs w:val="28"/>
        </w:rPr>
        <w:t>. Офисы фонда оснащены зонами ожидания, приема, информирования, а также цифровой зоной с терминалом самообслуживания. Посетители могут воспользоваться им, пока ждут приема к специалисту, либо самостоятельно получить услугу, за которой обратились. Администратор зала при необходимости помогает в этом.</w:t>
      </w:r>
    </w:p>
    <w:p w:rsidR="009B5C14" w:rsidRPr="009B5C14" w:rsidRDefault="009B5C14" w:rsidP="009B5C14">
      <w:pPr>
        <w:pStyle w:val="a8"/>
        <w:jc w:val="both"/>
        <w:rPr>
          <w:b/>
          <w:i/>
          <w:sz w:val="28"/>
          <w:szCs w:val="28"/>
        </w:rPr>
      </w:pPr>
      <w:r w:rsidRPr="009B5C14">
        <w:rPr>
          <w:b/>
          <w:i/>
          <w:sz w:val="28"/>
          <w:szCs w:val="28"/>
        </w:rPr>
        <w:t xml:space="preserve">– Обратиться в клиентский офис гражданин может только по месту регистрации? </w:t>
      </w:r>
    </w:p>
    <w:p w:rsidR="009B5C14" w:rsidRPr="009B5C14" w:rsidRDefault="009B5C14" w:rsidP="009B5C14">
      <w:pPr>
        <w:pStyle w:val="a8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– Большинство государственных услуг СФР предоставляются в экстерриториальном формате, то есть без привязки к месту жительства. Посетитель может комплексно оформить сразу все меры поддержки, на которые он имеет право в зависимости от жизненной ситуации, а не только выплаты, за которыми он обратился. Для </w:t>
      </w:r>
      <w:proofErr w:type="spellStart"/>
      <w:r w:rsidRPr="009B5C14">
        <w:rPr>
          <w:sz w:val="28"/>
          <w:szCs w:val="28"/>
        </w:rPr>
        <w:t>маломобильных</w:t>
      </w:r>
      <w:proofErr w:type="spellEnd"/>
      <w:r w:rsidRPr="009B5C14">
        <w:rPr>
          <w:sz w:val="28"/>
          <w:szCs w:val="28"/>
        </w:rPr>
        <w:t xml:space="preserve"> граждан в клиентских службах обеспечивается доступная среда. Специалисты всегда готовы помочь гражданину с ограниченными возможностями здоровья пройти к окну приема и другим функциональным зонам, а затем сопроводить его к выходу после завершения обслуживания.</w:t>
      </w:r>
    </w:p>
    <w:p w:rsidR="009B5C14" w:rsidRPr="009B5C14" w:rsidRDefault="009B5C14" w:rsidP="009B5C14">
      <w:pPr>
        <w:pStyle w:val="a8"/>
        <w:jc w:val="both"/>
        <w:rPr>
          <w:b/>
          <w:i/>
          <w:sz w:val="28"/>
          <w:szCs w:val="28"/>
        </w:rPr>
      </w:pPr>
      <w:r w:rsidRPr="009B5C14">
        <w:rPr>
          <w:b/>
          <w:i/>
          <w:sz w:val="28"/>
          <w:szCs w:val="28"/>
        </w:rPr>
        <w:t>– Что еще включает единый стандарт обслуживания, расскажите, пожалуйста?</w:t>
      </w:r>
    </w:p>
    <w:p w:rsidR="009B5C14" w:rsidRPr="009B5C14" w:rsidRDefault="009B5C14" w:rsidP="009B5C14">
      <w:pPr>
        <w:pStyle w:val="a8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– С учетом </w:t>
      </w:r>
      <w:proofErr w:type="spellStart"/>
      <w:r w:rsidRPr="009B5C14">
        <w:rPr>
          <w:sz w:val="28"/>
          <w:szCs w:val="28"/>
        </w:rPr>
        <w:t>цифровизации</w:t>
      </w:r>
      <w:proofErr w:type="spellEnd"/>
      <w:r w:rsidRPr="009B5C14">
        <w:rPr>
          <w:sz w:val="28"/>
          <w:szCs w:val="28"/>
        </w:rPr>
        <w:t xml:space="preserve"> социальной сферы единый стандарт обслуживания включает в себя и принцип </w:t>
      </w:r>
      <w:proofErr w:type="spellStart"/>
      <w:r w:rsidRPr="009B5C14">
        <w:rPr>
          <w:sz w:val="28"/>
          <w:szCs w:val="28"/>
        </w:rPr>
        <w:t>проактивности</w:t>
      </w:r>
      <w:proofErr w:type="spellEnd"/>
      <w:r w:rsidRPr="009B5C14">
        <w:rPr>
          <w:sz w:val="28"/>
          <w:szCs w:val="28"/>
        </w:rPr>
        <w:t xml:space="preserve">. Мы постоянно расширяем количество </w:t>
      </w:r>
      <w:proofErr w:type="spellStart"/>
      <w:r w:rsidRPr="009B5C14">
        <w:rPr>
          <w:sz w:val="28"/>
          <w:szCs w:val="28"/>
        </w:rPr>
        <w:t>беззаявительных</w:t>
      </w:r>
      <w:proofErr w:type="spellEnd"/>
      <w:r w:rsidRPr="009B5C14">
        <w:rPr>
          <w:sz w:val="28"/>
          <w:szCs w:val="28"/>
        </w:rPr>
        <w:t xml:space="preserve"> услуг, а также электронные сервисы для лучшего удовлетворения потребностей граждан.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lastRenderedPageBreak/>
        <w:t xml:space="preserve"> – Сергей Иванович, от общего к частному: с 1 января вступило в силу законодательство о едином пособии. Какие преимущества?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– При помощи единого пособия государство оптимизировало социальные выплаты на детей. Ведь оно объединяет ряд выплат для родителей – на первого и третьего ребенка до 3 лет, а также на детей от 3 до 8 и от 8 до 17 лет. Таким образом, </w:t>
      </w:r>
      <w:proofErr w:type="gramStart"/>
      <w:r w:rsidRPr="009B5C14">
        <w:rPr>
          <w:sz w:val="28"/>
          <w:szCs w:val="28"/>
        </w:rPr>
        <w:t>унифицируются правила назначения выплаты и обеспечивается</w:t>
      </w:r>
      <w:proofErr w:type="gramEnd"/>
      <w:r w:rsidRPr="009B5C14">
        <w:rPr>
          <w:sz w:val="28"/>
          <w:szCs w:val="28"/>
        </w:rPr>
        <w:t xml:space="preserve"> целостная система поддержки семей с детьми.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>- Напомните, пожалуйста, каким образом можно подать заявление?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– Заявление можно подать на портале </w:t>
      </w:r>
      <w:proofErr w:type="spellStart"/>
      <w:r w:rsidRPr="009B5C14">
        <w:rPr>
          <w:bCs/>
          <w:iCs/>
          <w:sz w:val="28"/>
          <w:szCs w:val="28"/>
        </w:rPr>
        <w:t>госуслуг</w:t>
      </w:r>
      <w:proofErr w:type="spellEnd"/>
      <w:r w:rsidRPr="009B5C14">
        <w:rPr>
          <w:bCs/>
          <w:iCs/>
          <w:sz w:val="28"/>
          <w:szCs w:val="28"/>
        </w:rPr>
        <w:t>, в МФЦ, а также в клиентской службе Социального фонда России.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Обращаю внимание москвичей, что в соответствии с постановлением Правительства Москвы от 12 апреля 2022 г. № 553-ПП «О ежемесячных пособиях на детей в городе Москве» Единое пособие в городе Москве осуществляется органами социальной защиты населения.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>– Что поменялось в программе материнского капитала с введением единого пособия?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–  Да, возможности материнского капитала расширились. Теперь семьи могут оформить ежемесячную выплату из него не только на второго ребенка, как это было до 2023 года, но и на первого, третьего или любого другого. Причем семья может одновременно получать и единое пособие, и выплату из материнского капитала на одних и тех же детей при условии, если </w:t>
      </w:r>
      <w:r w:rsidRPr="009B5C14">
        <w:rPr>
          <w:sz w:val="28"/>
          <w:szCs w:val="28"/>
        </w:rPr>
        <w:t>среднедушевой доход семьи остается ниже двух прожиточных минимумов.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В каком виде сегодня выдается сертификат на материнский капитал?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– С 15 апреля 2020 года сертификат на материнский капитал оформляется автоматически. Информация о получении семьей материнского капитала направляется в личный кабинет владельца сертификата на портале </w:t>
      </w:r>
      <w:proofErr w:type="spellStart"/>
      <w:r w:rsidRPr="009B5C14">
        <w:rPr>
          <w:bCs/>
          <w:iCs/>
          <w:sz w:val="28"/>
          <w:szCs w:val="28"/>
        </w:rPr>
        <w:t>госуслуг</w:t>
      </w:r>
      <w:proofErr w:type="spellEnd"/>
      <w:r w:rsidRPr="009B5C14">
        <w:rPr>
          <w:bCs/>
          <w:iCs/>
          <w:sz w:val="28"/>
          <w:szCs w:val="28"/>
        </w:rPr>
        <w:t xml:space="preserve">. Семья может распоряжаться материнским капиталом, получив сертификат в электронной форме в </w:t>
      </w:r>
      <w:proofErr w:type="spellStart"/>
      <w:r w:rsidRPr="009B5C14">
        <w:rPr>
          <w:bCs/>
          <w:iCs/>
          <w:sz w:val="28"/>
          <w:szCs w:val="28"/>
        </w:rPr>
        <w:t>беззаявительном</w:t>
      </w:r>
      <w:proofErr w:type="spellEnd"/>
      <w:r w:rsidRPr="009B5C14">
        <w:rPr>
          <w:bCs/>
          <w:iCs/>
          <w:sz w:val="28"/>
          <w:szCs w:val="28"/>
        </w:rPr>
        <w:t xml:space="preserve"> порядке.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Напомните, пожалуйста, на что можно расходовать средства? 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</w:t>
      </w:r>
      <w:r w:rsidRPr="009B5C14">
        <w:rPr>
          <w:bCs/>
          <w:iCs/>
          <w:sz w:val="28"/>
          <w:szCs w:val="28"/>
        </w:rPr>
        <w:t xml:space="preserve">Материнский капитал можно потратить только на установленные законом цели и на определенных условиях. Его можно использовать полностью на одно </w:t>
      </w:r>
      <w:r w:rsidRPr="009B5C14">
        <w:rPr>
          <w:bCs/>
          <w:iCs/>
          <w:sz w:val="28"/>
          <w:szCs w:val="28"/>
        </w:rPr>
        <w:lastRenderedPageBreak/>
        <w:t xml:space="preserve">направление или разделить между несколькими. Через 3 года после рождения или усыновления ребенка </w:t>
      </w:r>
      <w:proofErr w:type="spellStart"/>
      <w:r w:rsidRPr="009B5C14">
        <w:rPr>
          <w:bCs/>
          <w:iCs/>
          <w:sz w:val="28"/>
          <w:szCs w:val="28"/>
        </w:rPr>
        <w:t>маткапитал</w:t>
      </w:r>
      <w:proofErr w:type="spellEnd"/>
      <w:r w:rsidRPr="009B5C14">
        <w:rPr>
          <w:bCs/>
          <w:iCs/>
          <w:sz w:val="28"/>
          <w:szCs w:val="28"/>
        </w:rPr>
        <w:t xml:space="preserve"> можно потратить на любые предусмотренные законом цели, а сразу — только на некоторые. Это:</w:t>
      </w:r>
    </w:p>
    <w:p w:rsidR="009B5C14" w:rsidRPr="009B5C14" w:rsidRDefault="009B5C14" w:rsidP="00765483">
      <w:pPr>
        <w:pStyle w:val="a8"/>
        <w:numPr>
          <w:ilvl w:val="0"/>
          <w:numId w:val="12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первоначальный взнос, погашение основного долга и процентов по ипотеке, в том числе военной;</w:t>
      </w:r>
    </w:p>
    <w:p w:rsidR="009B5C14" w:rsidRPr="009B5C14" w:rsidRDefault="009B5C14" w:rsidP="00765483">
      <w:pPr>
        <w:pStyle w:val="a8"/>
        <w:numPr>
          <w:ilvl w:val="0"/>
          <w:numId w:val="12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товары и услуги для </w:t>
      </w:r>
      <w:proofErr w:type="spellStart"/>
      <w:r w:rsidRPr="009B5C14">
        <w:rPr>
          <w:bCs/>
          <w:iCs/>
          <w:sz w:val="28"/>
          <w:szCs w:val="28"/>
        </w:rPr>
        <w:t>детей</w:t>
      </w:r>
      <w:r w:rsidRPr="009B5C14">
        <w:rPr>
          <w:rFonts w:eastAsia="MS Mincho" w:hAnsi="MS Mincho"/>
          <w:bCs/>
          <w:iCs/>
          <w:sz w:val="28"/>
          <w:szCs w:val="28"/>
        </w:rPr>
        <w:t>‑</w:t>
      </w:r>
      <w:r w:rsidRPr="009B5C14">
        <w:rPr>
          <w:bCs/>
          <w:iCs/>
          <w:sz w:val="28"/>
          <w:szCs w:val="28"/>
        </w:rPr>
        <w:t>инвалидов</w:t>
      </w:r>
      <w:proofErr w:type="spellEnd"/>
      <w:r w:rsidRPr="009B5C14">
        <w:rPr>
          <w:bCs/>
          <w:iCs/>
          <w:sz w:val="28"/>
          <w:szCs w:val="28"/>
        </w:rPr>
        <w:t>;</w:t>
      </w:r>
    </w:p>
    <w:p w:rsidR="009B5C14" w:rsidRPr="009B5C14" w:rsidRDefault="009B5C14" w:rsidP="00765483">
      <w:pPr>
        <w:pStyle w:val="a8"/>
        <w:numPr>
          <w:ilvl w:val="0"/>
          <w:numId w:val="12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дошкольное образование и присмотр за детьми;</w:t>
      </w:r>
    </w:p>
    <w:p w:rsidR="009B5C14" w:rsidRPr="009B5C14" w:rsidRDefault="009B5C14" w:rsidP="00765483">
      <w:pPr>
        <w:pStyle w:val="a8"/>
        <w:numPr>
          <w:ilvl w:val="0"/>
          <w:numId w:val="12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ежемесячные выплаты на ребенка до 3 лет семьям с низким доходом.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 xml:space="preserve">Через 3 года после рождения ребенка перечень целей </w:t>
      </w:r>
      <w:proofErr w:type="gramStart"/>
      <w:r w:rsidRPr="009B5C14">
        <w:rPr>
          <w:bCs/>
          <w:iCs/>
          <w:sz w:val="28"/>
          <w:szCs w:val="28"/>
        </w:rPr>
        <w:t>расширяется</w:t>
      </w:r>
      <w:proofErr w:type="gramEnd"/>
      <w:r w:rsidRPr="009B5C14">
        <w:rPr>
          <w:bCs/>
          <w:iCs/>
          <w:sz w:val="28"/>
          <w:szCs w:val="28"/>
        </w:rPr>
        <w:t xml:space="preserve"> и распорядиться можно на:</w:t>
      </w:r>
    </w:p>
    <w:p w:rsidR="009B5C14" w:rsidRPr="009B5C14" w:rsidRDefault="009B5C14" w:rsidP="00F971DA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улучшение жилищных условий без ипотеки (покупка, строительство и реконструкция жилья, погашение жилищных кредитов);</w:t>
      </w:r>
    </w:p>
    <w:p w:rsidR="009B5C14" w:rsidRPr="009B5C14" w:rsidRDefault="009B5C14" w:rsidP="00F971DA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образование детей;</w:t>
      </w:r>
    </w:p>
    <w:p w:rsidR="009B5C14" w:rsidRPr="009B5C14" w:rsidRDefault="009B5C14" w:rsidP="00F971DA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накопительная пенсия мамы.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>– Каков сегодня размер материнского (семейного) капитала?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– Размер материнского капитала ежегодно индексируется и за рожденного или усыновленного с 1 января 2020 года первенца составляет 586 946 рублей 72 копейки.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Для семей, в которых с 2020 года появился второй ребенок, капитал в 2023 году составляет 775 628 рублей 25 копеек.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Cs/>
          <w:iCs/>
          <w:sz w:val="28"/>
          <w:szCs w:val="28"/>
        </w:rPr>
      </w:pPr>
      <w:r w:rsidRPr="009B5C14">
        <w:rPr>
          <w:bCs/>
          <w:iCs/>
          <w:sz w:val="28"/>
          <w:szCs w:val="28"/>
        </w:rPr>
        <w:t>Если с 1 января 2020 года в семье появилось сразу двое детей, сумма материнского капитала также составит в совокупности 775 628 рублей 25 копеек. Эта же сумма полагается за третьего, четвертого и любого следующего ребенка, рожденного или усыновленного с 2020 года, если раньше у семьи не возникало права на материнский капитал.</w:t>
      </w:r>
    </w:p>
    <w:p w:rsidR="009B5C14" w:rsidRPr="009B5C14" w:rsidRDefault="009B5C14" w:rsidP="009B5C14">
      <w:pPr>
        <w:pStyle w:val="a8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B5C14">
        <w:rPr>
          <w:b/>
          <w:bCs/>
          <w:i/>
          <w:iCs/>
          <w:sz w:val="28"/>
          <w:szCs w:val="28"/>
        </w:rPr>
        <w:t xml:space="preserve">– И последний вопрос, Сергей Иванович: сколько всего выдано сертификатов в Московском регионе?  </w:t>
      </w:r>
    </w:p>
    <w:p w:rsidR="00A3619E" w:rsidRDefault="009B5C14" w:rsidP="00A3619E">
      <w:pPr>
        <w:pStyle w:val="a8"/>
        <w:shd w:val="clear" w:color="auto" w:fill="FFFFFF"/>
        <w:jc w:val="both"/>
        <w:rPr>
          <w:sz w:val="28"/>
          <w:szCs w:val="28"/>
        </w:rPr>
      </w:pPr>
      <w:r w:rsidRPr="009B5C14">
        <w:rPr>
          <w:sz w:val="28"/>
          <w:szCs w:val="28"/>
        </w:rPr>
        <w:t xml:space="preserve">– По нашим данным, с начала действия государственной программы материнского капитала – а это с 2007 года – Отделением выдано свыше 1,3 </w:t>
      </w:r>
      <w:proofErr w:type="spellStart"/>
      <w:proofErr w:type="gramStart"/>
      <w:r w:rsidRPr="009B5C14">
        <w:rPr>
          <w:sz w:val="28"/>
          <w:szCs w:val="28"/>
        </w:rPr>
        <w:t>млн</w:t>
      </w:r>
      <w:proofErr w:type="spellEnd"/>
      <w:proofErr w:type="gramEnd"/>
      <w:r w:rsidRPr="009B5C14">
        <w:rPr>
          <w:sz w:val="28"/>
          <w:szCs w:val="28"/>
        </w:rPr>
        <w:t xml:space="preserve"> государственных сертификатов в Москве и области. </w:t>
      </w:r>
    </w:p>
    <w:p w:rsidR="00343FD8" w:rsidRPr="00A3619E" w:rsidRDefault="00343FD8" w:rsidP="00A3619E">
      <w:pPr>
        <w:pStyle w:val="a8"/>
        <w:shd w:val="clear" w:color="auto" w:fill="FFFFFF"/>
        <w:jc w:val="right"/>
        <w:rPr>
          <w:sz w:val="28"/>
          <w:szCs w:val="28"/>
        </w:rPr>
      </w:pPr>
    </w:p>
    <w:sectPr w:rsidR="00343FD8" w:rsidRPr="00A3619E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DF" w:rsidRDefault="003C54DF" w:rsidP="00E60B04">
      <w:pPr>
        <w:spacing w:after="0" w:line="240" w:lineRule="auto"/>
      </w:pPr>
      <w:r>
        <w:separator/>
      </w:r>
    </w:p>
  </w:endnote>
  <w:endnote w:type="continuationSeparator" w:id="0">
    <w:p w:rsidR="003C54DF" w:rsidRDefault="003C54D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F" w:rsidRPr="0079038C" w:rsidRDefault="003C54DF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C54DF" w:rsidRPr="004736C6" w:rsidRDefault="003C54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DF" w:rsidRDefault="003C54DF" w:rsidP="00E60B04">
      <w:pPr>
        <w:spacing w:after="0" w:line="240" w:lineRule="auto"/>
      </w:pPr>
      <w:r>
        <w:separator/>
      </w:r>
    </w:p>
  </w:footnote>
  <w:footnote w:type="continuationSeparator" w:id="0">
    <w:p w:rsidR="003C54DF" w:rsidRDefault="003C54D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F" w:rsidRDefault="003C54DF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5EA8">
      <w:pict>
        <v:rect id="_x0000_i1025" style="width:350.6pt;height:.05pt;flip:y" o:hrpct="944" o:hralign="center" o:hrstd="t" o:hr="t" fillcolor="gray" stroked="f"/>
      </w:pict>
    </w:r>
    <w:r w:rsidR="00845EA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C54DF" w:rsidRDefault="003C54DF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C54DF" w:rsidRPr="0079038C" w:rsidRDefault="003C54DF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3C54DF" w:rsidRPr="0079038C" w:rsidRDefault="003C54DF" w:rsidP="0079038C">
                <w:pPr>
                  <w:jc w:val="center"/>
                  <w:rPr>
                    <w:lang w:eastAsia="ar-SA"/>
                  </w:rPr>
                </w:pPr>
              </w:p>
              <w:p w:rsidR="003C54DF" w:rsidRPr="0079038C" w:rsidRDefault="003C54DF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C54DF" w:rsidRDefault="003C54DF" w:rsidP="00E60B04"/>
              <w:p w:rsidR="003C54DF" w:rsidRDefault="003C54DF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D23EC"/>
    <w:multiLevelType w:val="hybridMultilevel"/>
    <w:tmpl w:val="93CC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42757"/>
    <w:multiLevelType w:val="hybridMultilevel"/>
    <w:tmpl w:val="C3B6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F221E"/>
    <w:multiLevelType w:val="hybridMultilevel"/>
    <w:tmpl w:val="075E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F5F6C"/>
    <w:multiLevelType w:val="hybridMultilevel"/>
    <w:tmpl w:val="D9E6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07DBF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5F19"/>
    <w:rsid w:val="006E5E52"/>
    <w:rsid w:val="006F0CB9"/>
    <w:rsid w:val="00714DC1"/>
    <w:rsid w:val="00720392"/>
    <w:rsid w:val="00751E8A"/>
    <w:rsid w:val="00752634"/>
    <w:rsid w:val="00755757"/>
    <w:rsid w:val="00760A90"/>
    <w:rsid w:val="00765483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45EA8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064D2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B5C14"/>
    <w:rsid w:val="009D1434"/>
    <w:rsid w:val="00A2715B"/>
    <w:rsid w:val="00A35CFC"/>
    <w:rsid w:val="00A3619E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76E79"/>
    <w:rsid w:val="00B82883"/>
    <w:rsid w:val="00B95763"/>
    <w:rsid w:val="00BB443E"/>
    <w:rsid w:val="00BC4945"/>
    <w:rsid w:val="00BC7B0A"/>
    <w:rsid w:val="00C03C6C"/>
    <w:rsid w:val="00C06C71"/>
    <w:rsid w:val="00C13517"/>
    <w:rsid w:val="00C170B0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013A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971DA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26</cp:revision>
  <cp:lastPrinted>2023-05-29T08:32:00Z</cp:lastPrinted>
  <dcterms:created xsi:type="dcterms:W3CDTF">2023-01-20T13:29:00Z</dcterms:created>
  <dcterms:modified xsi:type="dcterms:W3CDTF">2023-06-01T13:09:00Z</dcterms:modified>
</cp:coreProperties>
</file>