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E11DBCD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4FF34265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6A7A2E2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E26E31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E26E31" w:rsidRPr="008F76BD" w:rsidRDefault="00E26E31" w:rsidP="00E26E3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E26E31" w:rsidRPr="008F76BD" w:rsidRDefault="00E26E31" w:rsidP="00E26E31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1741B620" w:rsidR="00E26E31" w:rsidRPr="00E26E31" w:rsidRDefault="00E26E31" w:rsidP="00E26E31">
            <w:pPr>
              <w:jc w:val="center"/>
              <w:rPr>
                <w:rFonts w:cs="Times New Roman"/>
                <w:color w:val="000000"/>
              </w:rPr>
            </w:pPr>
            <w:r w:rsidRPr="00E26E31">
              <w:rPr>
                <w:color w:val="000000"/>
              </w:rPr>
              <w:t>6 506 004,77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1BEAC136" w:rsidR="00E26E31" w:rsidRPr="00E26E31" w:rsidRDefault="00E26E31" w:rsidP="00E26E31">
            <w:pPr>
              <w:jc w:val="center"/>
              <w:rPr>
                <w:rFonts w:cs="Times New Roman"/>
                <w:color w:val="FF0000"/>
              </w:rPr>
            </w:pPr>
            <w:r w:rsidRPr="00E26E31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445D7D92" w:rsidR="00E26E31" w:rsidRPr="00E26E31" w:rsidRDefault="00E26E31" w:rsidP="00E26E31">
            <w:pPr>
              <w:jc w:val="center"/>
              <w:rPr>
                <w:rFonts w:cs="Times New Roman"/>
                <w:color w:val="000000"/>
              </w:rPr>
            </w:pPr>
            <w:r w:rsidRPr="00E26E31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1254F4B8" w:rsidR="00E26E31" w:rsidRPr="00E26E31" w:rsidRDefault="00E26E31" w:rsidP="00E26E31">
            <w:pPr>
              <w:jc w:val="center"/>
              <w:rPr>
                <w:rFonts w:cs="Times New Roman"/>
                <w:color w:val="FF0000"/>
              </w:rPr>
            </w:pPr>
            <w:r w:rsidRPr="00E26E31">
              <w:rPr>
                <w:color w:val="000000"/>
              </w:rPr>
              <w:t>1 521 228,00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1B1E872A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1 081 658,59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50A85FFE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1 361 116,98</w:t>
            </w:r>
          </w:p>
        </w:tc>
      </w:tr>
      <w:tr w:rsidR="00E26E31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E26E31" w:rsidRPr="008F76BD" w:rsidRDefault="00E26E31" w:rsidP="00E26E3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E26E31" w:rsidRPr="008F76BD" w:rsidRDefault="00E26E31" w:rsidP="00E26E31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19E60CF" w:rsidR="00E26E31" w:rsidRPr="00E26E31" w:rsidRDefault="00E26E31" w:rsidP="00E26E31">
            <w:pPr>
              <w:jc w:val="center"/>
              <w:rPr>
                <w:rFonts w:cs="Times New Roman"/>
                <w:color w:val="FF0000"/>
              </w:rPr>
            </w:pPr>
            <w:r w:rsidRPr="00E26E31">
              <w:rPr>
                <w:color w:val="000000"/>
              </w:rPr>
              <w:t>2 393 054,75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5BF35B1A" w:rsidR="00E26E31" w:rsidRPr="00E26E31" w:rsidRDefault="00E26E31" w:rsidP="00E26E31">
            <w:pPr>
              <w:jc w:val="center"/>
              <w:rPr>
                <w:rFonts w:cs="Times New Roman"/>
                <w:color w:val="FF0000"/>
              </w:rPr>
            </w:pPr>
            <w:r w:rsidRPr="00E26E31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2F04C9F8" w:rsidR="00E26E31" w:rsidRPr="00E26E31" w:rsidRDefault="00E26E31" w:rsidP="00E26E31">
            <w:pPr>
              <w:jc w:val="center"/>
              <w:rPr>
                <w:rFonts w:cs="Times New Roman"/>
                <w:color w:val="000000"/>
              </w:rPr>
            </w:pPr>
            <w:r w:rsidRPr="00E26E31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4E31C154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5C994A4B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469 593,97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1F67EDF0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947 493,31</w:t>
            </w:r>
          </w:p>
        </w:tc>
      </w:tr>
      <w:tr w:rsidR="00E26E31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E26E31" w:rsidRPr="008F76BD" w:rsidRDefault="00E26E31" w:rsidP="00E26E3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6D6B025B" w:rsidR="00E26E31" w:rsidRPr="00E26E31" w:rsidRDefault="00E26E31" w:rsidP="00E26E31">
            <w:pPr>
              <w:jc w:val="center"/>
              <w:rPr>
                <w:rFonts w:cs="Times New Roman"/>
                <w:color w:val="000000"/>
              </w:rPr>
            </w:pPr>
            <w:r w:rsidRPr="00E26E31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BBA5006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2AF0CC7C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4C899276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6C0DE76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5A96AE8E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0,00</w:t>
            </w:r>
          </w:p>
        </w:tc>
      </w:tr>
      <w:tr w:rsidR="00E26E31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E26E31" w:rsidRPr="008F76BD" w:rsidRDefault="00E26E31" w:rsidP="00E26E3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E26E31" w:rsidRPr="008F76BD" w:rsidRDefault="00E26E31" w:rsidP="00E26E31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38954C00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315CCB0A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44B0E065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3EE56B3C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479CD732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65E204B5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0,00</w:t>
            </w:r>
          </w:p>
        </w:tc>
      </w:tr>
      <w:tr w:rsidR="00E26E31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E26E31" w:rsidRPr="008F76BD" w:rsidRDefault="00E26E31" w:rsidP="00E26E31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E26E31" w:rsidRPr="008F76BD" w:rsidRDefault="00E26E31" w:rsidP="00E26E31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41163A39" w:rsidR="00E26E31" w:rsidRPr="00E26E31" w:rsidRDefault="00E26E31" w:rsidP="00E26E31">
            <w:pPr>
              <w:jc w:val="center"/>
              <w:rPr>
                <w:rFonts w:cs="Times New Roman"/>
                <w:color w:val="FF0000"/>
              </w:rPr>
            </w:pPr>
            <w:r w:rsidRPr="00E26E31">
              <w:rPr>
                <w:color w:val="000000"/>
              </w:rPr>
              <w:t>8 986 990,28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9EA74AC" w:rsidR="00E26E31" w:rsidRPr="00E26E31" w:rsidRDefault="00E26E31" w:rsidP="00E26E31">
            <w:pPr>
              <w:jc w:val="center"/>
              <w:rPr>
                <w:rFonts w:cs="Times New Roman"/>
                <w:color w:val="000000"/>
              </w:rPr>
            </w:pPr>
            <w:r w:rsidRPr="00E26E31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0565DE9B" w:rsidR="00E26E31" w:rsidRPr="00E26E31" w:rsidRDefault="00E26E31" w:rsidP="00E26E31">
            <w:pPr>
              <w:jc w:val="center"/>
              <w:rPr>
                <w:rFonts w:cs="Times New Roman"/>
                <w:color w:val="000000"/>
              </w:rPr>
            </w:pPr>
            <w:r w:rsidRPr="00E26E31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0F6AFCD" w:rsidR="00E26E31" w:rsidRPr="00E26E31" w:rsidRDefault="00E26E31" w:rsidP="00E26E31">
            <w:pPr>
              <w:jc w:val="center"/>
              <w:rPr>
                <w:rFonts w:cs="Times New Roman"/>
                <w:color w:val="FF0000"/>
              </w:rPr>
            </w:pPr>
            <w:r w:rsidRPr="00E26E31">
              <w:rPr>
                <w:color w:val="000000"/>
              </w:rPr>
              <w:t>1 899 763,12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45FC42E5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1 551 252,56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6990333F" w:rsidR="00E26E31" w:rsidRPr="00E26E31" w:rsidRDefault="00E26E31" w:rsidP="00E26E31">
            <w:pPr>
              <w:jc w:val="center"/>
              <w:rPr>
                <w:rFonts w:cs="Times New Roman"/>
              </w:rPr>
            </w:pPr>
            <w:r w:rsidRPr="00E26E31">
              <w:rPr>
                <w:color w:val="000000"/>
              </w:rPr>
              <w:t>2 308 610,29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05272FDE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41E5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597F77A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1 297 261,12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AE82E9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0B31EC9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0D47E37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30259BD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392 303,55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3ED5E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436 228,57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41E5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EF1915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380 332,10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3127FAC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667355B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3C14A1C6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4F22347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113 905,01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3B103C4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122 513,21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65FFF8E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916 929,02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164220C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F06E3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052DAA2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D34AF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278 398,54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31444C8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313 715,36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740C4A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136703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0E872DC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0DAAFC0D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1542D821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412FF8F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0A7E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327A3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929 560,42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D795FF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02F00879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05DFB6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7D81968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363 882,85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36F11AFD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254 457,57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C0A7E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0AEA0804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240 756,17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CF1FDB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51478A2F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E8B427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BFDA48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94 245,67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58425D3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65 904,52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101198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688 804,25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682A416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0536FEE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0D1DDAFE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095A7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269 637,18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4AA87005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188 553,05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C0A7E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C70572A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5B44D387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6714DF6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453F316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1204D71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5D5F24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1AD13F8B" w:rsidR="003F69D7" w:rsidRPr="00C82AF3" w:rsidRDefault="009F7F03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32101598" w:rsidR="003F69D7" w:rsidRPr="00C82AF3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0F8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A91BD7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1 723 236,44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E2219C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BB459F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6CE7848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132 309,63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0D1CA13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61A3E8E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70F8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23B30C4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679 621,94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452EC3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1EA2B7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230FE3C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98 964,63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D30649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616C8A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70F8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236448F2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D7F5077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0B5CF9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C374BD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524FC0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25B095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45A860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1E356CC3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F4E79F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2899E90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BC4062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40E0F77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76F7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30CB7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8BACD9A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69495B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5E351F92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295692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583CE9A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27B997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260DEA5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D8EAF31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34E1C0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11FF1CCF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551229DB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E6B62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5E6B62" w:rsidRPr="007C284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5E6B62" w:rsidRPr="007C284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7E2396C2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3 497 856,67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72CA095F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7BF0E13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7ABEC4B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485A5E8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648 560,55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61762C6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5E6B62" w:rsidRPr="007C284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E6B62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791466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1 182 157,98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3FF163C2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78F6B7BC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3B73C202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451AC74E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180 275,58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1642DE58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E6B62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45EB4898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134B704E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7A8AD9E3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12912EF6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6F365EF8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0635DED7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E6B62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6BCCFB34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5D51E55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4AE52B07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130831A1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7E17F786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5B56B743" w:rsidR="005E6B62" w:rsidRPr="0095465B" w:rsidRDefault="005E6B62" w:rsidP="005E6B6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5E6B62" w:rsidRPr="007C284B" w:rsidRDefault="005E6B62" w:rsidP="005E6B6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95465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A7238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4A7238" w:rsidRPr="007C284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4A7238" w:rsidRPr="007C284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1A93C62A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3 497 856,67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73793FA8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4FB3F26D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44CD190F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4509BB9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648 560,55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159427B6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4A7238" w:rsidRPr="007C284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A7238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55BC2A5C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1 182 157,98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7B7B3893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5E158E0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30581D24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B1819FE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180 275,58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724551DC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7238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20FF57AF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94A108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4857F99B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592FC6EC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2D8C1B85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27AD9878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7238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3F11C86A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14B1CBC9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4CDB809A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14654D1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4C617716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0EF779E1" w:rsidR="004A7238" w:rsidRPr="0095465B" w:rsidRDefault="004A7238" w:rsidP="004A723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4A7238" w:rsidRPr="007C284B" w:rsidRDefault="004A7238" w:rsidP="004A723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25F24D91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ED1EF7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452D7663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91" w:type="pct"/>
            <w:vMerge w:val="restart"/>
          </w:tcPr>
          <w:p w14:paraId="2C6B06E7" w14:textId="0C9932DD" w:rsidR="00ED1EF7" w:rsidRPr="00677928" w:rsidRDefault="009D5004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4,58  га</w:t>
            </w:r>
          </w:p>
        </w:tc>
        <w:tc>
          <w:tcPr>
            <w:tcW w:w="399" w:type="pct"/>
            <w:vMerge w:val="restart"/>
          </w:tcPr>
          <w:p w14:paraId="5F748F9A" w14:textId="410828AF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7CC16111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009C6CBE" w14:textId="7296C123" w:rsidR="00ED1EF7" w:rsidRPr="00677928" w:rsidRDefault="00676FBB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0C046D4C" w14:textId="2E31BEB8" w:rsidR="00ED1EF7" w:rsidRPr="00677928" w:rsidRDefault="00C0092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ED1EF7" w:rsidRPr="00C82AF3" w:rsidRDefault="009C2BBC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55503799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0184C2" w14:textId="61F9BED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67 908,85</w:t>
            </w:r>
          </w:p>
        </w:tc>
        <w:tc>
          <w:tcPr>
            <w:tcW w:w="403" w:type="pct"/>
          </w:tcPr>
          <w:p w14:paraId="764EB993" w14:textId="451A93B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158 453,97</w:t>
            </w:r>
          </w:p>
        </w:tc>
        <w:tc>
          <w:tcPr>
            <w:tcW w:w="356" w:type="pct"/>
          </w:tcPr>
          <w:p w14:paraId="453237F6" w14:textId="06927445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03B840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F847810" w14:textId="64DDF2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50 320,45</w:t>
            </w:r>
          </w:p>
        </w:tc>
        <w:tc>
          <w:tcPr>
            <w:tcW w:w="403" w:type="pct"/>
          </w:tcPr>
          <w:p w14:paraId="27FED3AF" w14:textId="31BACD7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117 414,39</w:t>
            </w:r>
          </w:p>
        </w:tc>
        <w:tc>
          <w:tcPr>
            <w:tcW w:w="356" w:type="pct"/>
          </w:tcPr>
          <w:p w14:paraId="760B9A31" w14:textId="36F7A19B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749809E0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65D13AE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2CE582" w14:textId="68EEAA7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17 588,40</w:t>
            </w:r>
          </w:p>
        </w:tc>
        <w:tc>
          <w:tcPr>
            <w:tcW w:w="403" w:type="pct"/>
          </w:tcPr>
          <w:p w14:paraId="316D6B2B" w14:textId="270DF2BE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41 039,58</w:t>
            </w:r>
          </w:p>
        </w:tc>
        <w:tc>
          <w:tcPr>
            <w:tcW w:w="356" w:type="pct"/>
          </w:tcPr>
          <w:p w14:paraId="4DB51A46" w14:textId="0910C7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9D5CCE" w:rsidRPr="00677928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195D9332" w:rsidR="009D5CCE" w:rsidRPr="00742964" w:rsidRDefault="00C4552F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929 560,42</w:t>
            </w:r>
          </w:p>
        </w:tc>
        <w:tc>
          <w:tcPr>
            <w:tcW w:w="402" w:type="pct"/>
          </w:tcPr>
          <w:p w14:paraId="4081AD70" w14:textId="1C5397B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49E779CE" w14:textId="78C21DE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363 882,85</w:t>
            </w:r>
          </w:p>
        </w:tc>
        <w:tc>
          <w:tcPr>
            <w:tcW w:w="403" w:type="pct"/>
          </w:tcPr>
          <w:p w14:paraId="40A23E90" w14:textId="2F08199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254 457,57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3280ED28" w:rsidR="00C52594" w:rsidRPr="00742964" w:rsidRDefault="00CA600B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C4879">
              <w:rPr>
                <w:rFonts w:ascii="Times New Roman" w:hAnsi="Times New Roman" w:cs="Times New Roman"/>
                <w:sz w:val="16"/>
                <w:szCs w:val="16"/>
              </w:rPr>
              <w:t>8 804,25</w:t>
            </w:r>
          </w:p>
        </w:tc>
        <w:tc>
          <w:tcPr>
            <w:tcW w:w="402" w:type="pct"/>
          </w:tcPr>
          <w:p w14:paraId="1D22CCB6" w14:textId="1B55F88F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5B141A63" w14:textId="70CF349B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269 637,18</w:t>
            </w:r>
          </w:p>
        </w:tc>
        <w:tc>
          <w:tcPr>
            <w:tcW w:w="403" w:type="pct"/>
          </w:tcPr>
          <w:p w14:paraId="1457F207" w14:textId="300A9890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188 553,05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4A9F4E37" w:rsidR="00042116" w:rsidRPr="00742964" w:rsidRDefault="002F1F1E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1268">
              <w:rPr>
                <w:rFonts w:ascii="Times New Roman" w:hAnsi="Times New Roman" w:cs="Times New Roman"/>
                <w:sz w:val="16"/>
                <w:szCs w:val="16"/>
              </w:rPr>
              <w:t>40 756,17</w:t>
            </w:r>
          </w:p>
        </w:tc>
        <w:tc>
          <w:tcPr>
            <w:tcW w:w="402" w:type="pct"/>
          </w:tcPr>
          <w:p w14:paraId="5A4163A3" w14:textId="07EF8065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05FB63E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94 245,67</w:t>
            </w:r>
          </w:p>
        </w:tc>
        <w:tc>
          <w:tcPr>
            <w:tcW w:w="403" w:type="pct"/>
          </w:tcPr>
          <w:p w14:paraId="6F92F21C" w14:textId="04B4F881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65 904,52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06BD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8D06BD" w:rsidRPr="00835B4F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8D06BD" w:rsidRPr="00835B4F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2D402772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4 865 685,82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61441C2F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2505CB1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0DD1A2B8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1 148 193,49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70844D9F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774 470,01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63B572E5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885 497,72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8D06BD" w:rsidRPr="00835B4F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D06BD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4CDC0FE8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4 826 184,33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100568E8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42F4396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0CCC3227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1 146 886,49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4EFD52E0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773 161,01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1AC7082D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884 187,72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D06BD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45494D24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1CD86AA4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04FFF0DA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2987F956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094BD59C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05196E2E" w:rsidR="008D06BD" w:rsidRPr="008D06BD" w:rsidRDefault="008D06BD" w:rsidP="008D06B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D06BD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8D06BD" w:rsidRPr="00835B4F" w:rsidRDefault="008D06BD" w:rsidP="008D06B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D6E" w14:textId="77777777" w:rsid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5A9BC5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3133DFBA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48882BD6" w14:textId="4F169A8D" w:rsidR="00B96D7A" w:rsidRPr="00835B4F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5098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865098" w:rsidRPr="00835B4F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865098" w:rsidRPr="00835B4F" w:rsidRDefault="00865098" w:rsidP="0086509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865098" w:rsidRPr="00835B4F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865098" w:rsidRPr="00835B4F" w:rsidRDefault="00865098" w:rsidP="0086509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46CE044B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2 307 371,84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33C17339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616101D4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7118F48A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3972AFBF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327 313,95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98E70E7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411 028,08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865098" w:rsidRPr="00835B4F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865098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865098" w:rsidRPr="00835B4F" w:rsidRDefault="00865098" w:rsidP="0086509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865098" w:rsidRPr="00835B4F" w:rsidRDefault="00865098" w:rsidP="0086509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865098" w:rsidRPr="00835B4F" w:rsidRDefault="00865098" w:rsidP="0086509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865098" w:rsidRPr="00835B4F" w:rsidRDefault="00865098" w:rsidP="0086509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33722E60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2 307 371,84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00E78FC9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321C7537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35386D28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0106A3FB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327 313,95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47895CAB" w:rsidR="00865098" w:rsidRPr="00C82AF3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411 028,08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865098" w:rsidRPr="00835B4F" w:rsidRDefault="00865098" w:rsidP="008650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170A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1AE7C7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276D265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2535DB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65B018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CC5EC8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6FF1E87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3A170A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079720F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684F331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3F5587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8E02E2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467A109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0738EFED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886512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79F8B495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62094CA1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7F4383BA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A88BF1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1BC4C7FF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195B43D7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6AAEC8B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5CE528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302FC6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1B8602F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3FDE32A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6F4EE6DD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403EE9F0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510 313,37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758758B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5B7736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500E6BF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100 555,66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2FC258E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3035AB5D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7C51913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503 642,39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0FAC0ADC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096B7527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383DFC5D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98 332,00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5B618455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5E2D1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E13E9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1A14293C" w:rsidR="00E13E9E" w:rsidRPr="00E13E9E" w:rsidRDefault="00E13E9E" w:rsidP="00E13E9E">
            <w:pPr>
              <w:jc w:val="center"/>
              <w:rPr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20180D6B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3C79CA5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265A83E4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B5792E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3560546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E13E9E" w:rsidRPr="00016DC0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E13E9E" w:rsidRPr="00F832F5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шкафов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A7361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BEF2B43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CADA56F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0CEA75DD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4EA7FBE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62A55D9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2E8CE20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A7361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A28779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378D6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69CD87F6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666670C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5A17E1B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13425448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31BA90D0" w:rsidR="00B76428" w:rsidRPr="006C5A82" w:rsidRDefault="00EA382B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8952C1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39A329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4AA3F6D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E60C32" w:rsidRPr="00835B4F" w14:paraId="4E0D7F8D" w14:textId="77777777" w:rsidTr="008952C1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8952C1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6D805551" w14:textId="77777777" w:rsidTr="000732D9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4B18BBB5" w:rsidR="00176926" w:rsidRPr="00835B4F" w:rsidRDefault="00C16790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>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384D6387" w14:textId="77777777" w:rsidTr="001136B7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72C" w14:textId="77777777" w:rsidR="00176926" w:rsidRDefault="00176926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6790" w:rsidRPr="00835B4F" w14:paraId="6EA64BCF" w14:textId="77777777" w:rsidTr="00C16790">
        <w:trPr>
          <w:trHeight w:val="1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A37" w14:textId="77777777" w:rsidR="00C16790" w:rsidRDefault="00C16790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F60BC98" w14:textId="77777777" w:rsidTr="00582DCD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6220E" w:rsidRPr="00835B4F" w14:paraId="3F726823" w14:textId="77777777" w:rsidTr="00582DCD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51495E8B" w14:textId="77777777" w:rsidTr="008A4DA0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86220E" w:rsidRPr="008A58CF" w:rsidRDefault="003561CF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6220E" w:rsidRPr="00835B4F" w14:paraId="63D14D44" w14:textId="77777777" w:rsidTr="008A4DA0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86220E" w:rsidRPr="00835B4F" w:rsidRDefault="0086220E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BA3997" w:rsidRPr="008A58CF" w:rsidRDefault="006041DB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04754A" w14:textId="77777777" w:rsidTr="002A7169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77777777" w:rsidR="00996283" w:rsidRPr="008A58CF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2946F1" w:rsidRPr="00835B4F" w14:paraId="1DB59362" w14:textId="77777777" w:rsidTr="00620486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6A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66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2946F1" w:rsidRPr="008A58C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4869F359" w14:textId="77777777" w:rsidTr="00CE26A6">
        <w:trPr>
          <w:trHeight w:val="2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2946F1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CE26A6" w:rsidRPr="00835B4F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2946F1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5326C4D3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5 489 133,61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36A301CF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7B358D44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5AF81103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1 298 724,49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2B1AB48E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902 692,01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5DF4A9EE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1 018 848,72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D8CB0DE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5 323 846,79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40E2AD7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67B55FE0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152D7C58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1 278 349,49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05EF6947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901 383,01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2A1CB330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1 017 538,72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36F65362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7770CFC2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382DC538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797CF9F6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4DFD3FA6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472975B0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2946F1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1F2591" w:rsidRDefault="001F259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1F2591" w:rsidRDefault="001F259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1F2591" w:rsidRDefault="001F259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1F2591" w:rsidRDefault="001F259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1F2591" w:rsidRPr="00835B4F" w:rsidRDefault="001F259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12CAFF14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24C8CD61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152D45AE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401D781F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27690FFE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3CB9A045" w:rsidR="002946F1" w:rsidRPr="00BF50A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50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946F1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20E64637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5 251 796,44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1FE66710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FCB138F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D42F153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1 240 883,85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76059EDA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863 919,37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7235DE0B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980 076,08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2D33C9C2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5 158 693,62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613BAFAD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43A54E5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353267D1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1 239 576,85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5C890B20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862 610,37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18036350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978 766,08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4CE0CBE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47729E41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66725C09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0E7BB016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504E5AD5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2E4AD176" w:rsidR="002946F1" w:rsidRPr="0008370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8370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52053B7F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7BE8152F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4C9A7FD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70CCB1B0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0C550EAA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CD1BCB7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1C8388E6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74AD4FA4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AD2C660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4D90717F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0D35F9A3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BE8045" w:rsidR="002946F1" w:rsidRPr="004C5EBA" w:rsidRDefault="002946F1" w:rsidP="002946F1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ADFAA1" w14:textId="3E74D638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34AF31E" w14:textId="0D5D986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AAC3401" w14:textId="1B53F7F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F5D4E6B" w14:textId="399650D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6A80638" w14:textId="0B9429B0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E0FF32B" w14:textId="54F0953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99E5C1" w14:textId="270FF77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A95DF69" w14:textId="52A87BB0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9DDFCA" w14:textId="579EFB7C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922993E" w14:textId="0F5DA728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6E275E3" w14:textId="08D13C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E096125" w14:textId="28E09FF6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777777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AFD256" w14:textId="70250A4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8091CBD" w14:textId="70A066B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921F99" w14:textId="77777777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1BED0081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AA5C6C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20C7DC09" w14:textId="2E511482" w:rsidR="00B404B9" w:rsidRDefault="00B404B9" w:rsidP="006D6E64">
      <w:pPr>
        <w:rPr>
          <w:color w:val="000000" w:themeColor="text1"/>
        </w:rPr>
      </w:pPr>
    </w:p>
    <w:p w14:paraId="778C8924" w14:textId="77777777" w:rsidR="00B404B9" w:rsidRDefault="00B404B9" w:rsidP="006D6E64">
      <w:pPr>
        <w:rPr>
          <w:color w:val="000000" w:themeColor="text1"/>
        </w:rPr>
      </w:pPr>
    </w:p>
    <w:p w14:paraId="1D39BE50" w14:textId="4B46D76E" w:rsidR="00912980" w:rsidRDefault="00912980" w:rsidP="006D6E64">
      <w:pPr>
        <w:rPr>
          <w:color w:val="000000" w:themeColor="text1"/>
        </w:rPr>
      </w:pPr>
    </w:p>
    <w:p w14:paraId="20C62550" w14:textId="77777777" w:rsidR="00912980" w:rsidRDefault="00912980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03E4D" w14:textId="77777777" w:rsidR="00EC280F" w:rsidRDefault="00EC280F" w:rsidP="00DA24D6">
      <w:r>
        <w:separator/>
      </w:r>
    </w:p>
  </w:endnote>
  <w:endnote w:type="continuationSeparator" w:id="0">
    <w:p w14:paraId="400A5BB6" w14:textId="77777777" w:rsidR="00EC280F" w:rsidRDefault="00EC280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691A3" w14:textId="77777777" w:rsidR="00EC280F" w:rsidRDefault="00EC280F" w:rsidP="00DA24D6">
      <w:r>
        <w:separator/>
      </w:r>
    </w:p>
  </w:footnote>
  <w:footnote w:type="continuationSeparator" w:id="0">
    <w:p w14:paraId="6184231E" w14:textId="77777777" w:rsidR="00EC280F" w:rsidRDefault="00EC280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0778E6" w:rsidRDefault="000778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0778E6" w:rsidRDefault="000778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0778E6" w:rsidRDefault="000778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93B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4FAD0F70" w14:textId="77777777" w:rsidR="000778E6" w:rsidRDefault="000778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0778E6" w:rsidRDefault="000778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93B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7D445B86" w14:textId="77777777" w:rsidR="000778E6" w:rsidRDefault="000778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54D2"/>
    <w:rsid w:val="00035E71"/>
    <w:rsid w:val="00040F7E"/>
    <w:rsid w:val="000410D0"/>
    <w:rsid w:val="00041C8D"/>
    <w:rsid w:val="00042116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15E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EBD"/>
    <w:rsid w:val="00245F98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DC5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C08"/>
    <w:rsid w:val="00466FDF"/>
    <w:rsid w:val="004670B0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7CF"/>
    <w:rsid w:val="004B0C58"/>
    <w:rsid w:val="004B17BE"/>
    <w:rsid w:val="004B1EFC"/>
    <w:rsid w:val="004B26EB"/>
    <w:rsid w:val="004B399F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B01"/>
    <w:rsid w:val="00513F9E"/>
    <w:rsid w:val="00513FC5"/>
    <w:rsid w:val="0051426E"/>
    <w:rsid w:val="0051493B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A8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0F2"/>
    <w:rsid w:val="007815C2"/>
    <w:rsid w:val="0078170F"/>
    <w:rsid w:val="00781E73"/>
    <w:rsid w:val="007832A0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948"/>
    <w:rsid w:val="00866ADA"/>
    <w:rsid w:val="00872667"/>
    <w:rsid w:val="00872A3F"/>
    <w:rsid w:val="00872A89"/>
    <w:rsid w:val="0087365C"/>
    <w:rsid w:val="0087377D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9F7F03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0934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80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644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682"/>
    <w:rsid w:val="00FE6D94"/>
    <w:rsid w:val="00FE71A9"/>
    <w:rsid w:val="00FF0E9F"/>
    <w:rsid w:val="00FF121C"/>
    <w:rsid w:val="00FF1904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76D5-615C-4A50-ABCB-38FD41F5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22299</Words>
  <Characters>127110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Александра Ковалева</cp:lastModifiedBy>
  <cp:revision>184</cp:revision>
  <cp:lastPrinted>2025-05-07T07:32:00Z</cp:lastPrinted>
  <dcterms:created xsi:type="dcterms:W3CDTF">2025-02-12T09:13:00Z</dcterms:created>
  <dcterms:modified xsi:type="dcterms:W3CDTF">2025-05-26T07:57:00Z</dcterms:modified>
</cp:coreProperties>
</file>