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FC" w:rsidRPr="00340753" w:rsidRDefault="003439FC" w:rsidP="003439FC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15.01.2025 № 10-ПП утвержден Порядок предоставления ежемесячной денежной выплаты на обеспечение полноценным питанием беременных женщин, кормящих матерей, а также детей в возрасте до трех лет.</w:t>
      </w:r>
    </w:p>
    <w:p w:rsidR="003439FC" w:rsidRPr="00340753" w:rsidRDefault="003439FC" w:rsidP="00343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Ежемесячная денежная выплата назначается на основании заключения врача о необходимости обеспечения полноценным питанием указанных лиц. При грудном вскармливании одной матерью нескольких детей выплата кормящей матери предоставляется в однократном размере. При наличии в семье нескольких детей в возрасте до трех лет социальное пособие предоставляется на каждого ребенка и не предоставляется на ребенка, находящегося на полном государственном обеспечении.</w:t>
      </w:r>
    </w:p>
    <w:p w:rsidR="003439FC" w:rsidRPr="00340753" w:rsidRDefault="003439FC" w:rsidP="00343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При наличии у заявителя личного кабинета в государственной информационной системе Московской области «Портал государственных и муниципальных услуг (функций) Московской области» установлена возможность назначения выплаты как в упреждающем (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>) режиме, т.е. без личного обращения в Министерство социального развития Московской области, так и путем направления заявления в форме электронного документа, подписанного простой электронной подписью, с использованием указанного портала.</w:t>
      </w:r>
    </w:p>
    <w:p w:rsidR="003439FC" w:rsidRPr="00340753" w:rsidRDefault="003439FC" w:rsidP="00343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Решение об отказе в приеме и регистрации заявления и документов в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 xml:space="preserve"> режиме принимается автоматически в Единой автоматизированной информационной системе «Социальная защита и социальное обслуживание населения Московской области» (без участия должностных лиц Министерства) не позднее первого рабочего дня, следующего за днем подачи заявления, при обращении непосредственно в территориальное подразделение Министерства – не позднее первого рабочего дня, следующего за днем подачи заявления.</w:t>
      </w:r>
    </w:p>
    <w:p w:rsidR="003439FC" w:rsidRPr="00340753" w:rsidRDefault="003439FC" w:rsidP="00343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Решение о назначении выплаты либо об отказе в ее назначении принимается в течение 7 рабочих дней со дня обращения. В выплате может быть отказано, в </w:t>
      </w:r>
      <w:proofErr w:type="spellStart"/>
      <w:r w:rsidRPr="0034075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40753">
        <w:rPr>
          <w:rFonts w:ascii="Times New Roman" w:hAnsi="Times New Roman" w:cs="Times New Roman"/>
          <w:sz w:val="28"/>
          <w:szCs w:val="28"/>
        </w:rPr>
        <w:t>. в случае получения сведений об отсутствии у заявителя и (или) ребенка места жительства в Московской области или гражданства Российской Федерации, нахождения ребенка на полном государственном обеспечении, получения сведений о лишении заявителя родительских прав или ограничения его в родительских правах в отношении ребенка (детей).</w:t>
      </w:r>
    </w:p>
    <w:p w:rsidR="003439FC" w:rsidRDefault="003439FC" w:rsidP="003439F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 Также установлена возможность прекращения выплаты, в случае перемены места жительства беременной женщины, кормящей матери или ребенка (регистрация по месту жительства за пределами Московской области), лишения родительских прав или ограничения в родительских правах в </w:t>
      </w:r>
      <w:r w:rsidRPr="00340753">
        <w:rPr>
          <w:rFonts w:ascii="Times New Roman" w:hAnsi="Times New Roman" w:cs="Times New Roman"/>
          <w:sz w:val="28"/>
          <w:szCs w:val="28"/>
        </w:rPr>
        <w:lastRenderedPageBreak/>
        <w:t>отношении ребенка, помещения ребенка на полное государственное обеспечение, смерти ребенка, прерывания беременности, смерти заявителя.</w:t>
      </w:r>
    </w:p>
    <w:p w:rsidR="003439FC" w:rsidRPr="00340753" w:rsidRDefault="003439FC" w:rsidP="003439F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 xml:space="preserve">Информацию подготовил: старший помощник прокурора города </w:t>
      </w:r>
    </w:p>
    <w:p w:rsidR="003439FC" w:rsidRPr="00340753" w:rsidRDefault="003439FC" w:rsidP="003439FC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40753">
        <w:rPr>
          <w:rFonts w:ascii="Times New Roman" w:hAnsi="Times New Roman" w:cs="Times New Roman"/>
          <w:sz w:val="28"/>
          <w:szCs w:val="28"/>
        </w:rPr>
        <w:t>М.И. Дорошенко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18"/>
    <w:rsid w:val="00101618"/>
    <w:rsid w:val="00166365"/>
    <w:rsid w:val="0034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5F02-7993-42F9-AC9F-8F2A413E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39FC"/>
    <w:pPr>
      <w:suppressAutoHyphens/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34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2025-03-05T10:53:00Z</dcterms:created>
  <dcterms:modified xsi:type="dcterms:W3CDTF">2025-03-05T10:53:00Z</dcterms:modified>
</cp:coreProperties>
</file>