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Справка по происшествиям на территории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городского округа Электросталь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 28.04.2025 г. по 04.05.2025 г.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numPr>
          <w:ilvl w:val="0"/>
          <w:numId w:val="1"/>
        </w:numPr>
        <w:ind w:hanging="360"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Выезды пожарных всего</w:t>
      </w:r>
      <w:r>
        <w:rPr>
          <w:rFonts w:cs="Times New Roman" w:ascii="Times New Roman" w:hAnsi="Times New Roman"/>
          <w:sz w:val="26"/>
          <w:szCs w:val="26"/>
        </w:rPr>
        <w:t xml:space="preserve">: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10</w:t>
      </w:r>
    </w:p>
    <w:p>
      <w:pPr>
        <w:pStyle w:val="NoSpacing"/>
        <w:ind w:left="-142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6"/>
          <w:szCs w:val="26"/>
        </w:rPr>
        <w:t xml:space="preserve">               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Из них: пожар –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4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(в т.ч. пожар (мусор)-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1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), ложные –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4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, помощь району – 1, КЗ – 1.</w:t>
      </w:r>
    </w:p>
    <w:p>
      <w:pPr>
        <w:pStyle w:val="NoSpacing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cs="Times New Roman" w:ascii="Times New Roman" w:hAnsi="Times New Roman"/>
          <w:b/>
          <w:color w:val="FF0000"/>
          <w:sz w:val="26"/>
          <w:szCs w:val="26"/>
        </w:rPr>
      </w:r>
    </w:p>
    <w:tbl>
      <w:tblPr>
        <w:tblStyle w:val="a4"/>
        <w:tblW w:w="1032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2"/>
        <w:gridCol w:w="1597"/>
        <w:gridCol w:w="4949"/>
        <w:gridCol w:w="1216"/>
        <w:gridCol w:w="1852"/>
      </w:tblGrid>
      <w:tr>
        <w:trPr>
          <w:trHeight w:val="728" w:hRule="atLeast"/>
        </w:trPr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и время</w:t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 и описание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происшествия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Площадь пожара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Ф.И.О. пострадавших</w:t>
            </w:r>
          </w:p>
        </w:tc>
      </w:tr>
      <w:tr>
        <w:trPr>
          <w:trHeight w:val="2091" w:hRule="atLeast"/>
        </w:trPr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28.04.2025г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08.11</w:t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Пожар (сарай):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СНТ «Лесная поляна».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Обстановка к моменту прибытия подразделений пожарной охраны: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 xml:space="preserve"> горит сарай 30 м.кв., деревянно-щитовой, электрофицирован.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В результате пожара: сарай выгорел полностью, на площади 30 м.кв.</w:t>
            </w:r>
          </w:p>
          <w:p>
            <w:pPr>
              <w:pStyle w:val="Normal"/>
              <w:suppressAutoHyphens w:val="true"/>
              <w:spacing w:before="0" w:after="200"/>
              <w:ind w:hanging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themeColor="text1" w:themeTint="f2" w:val="0D0D0D"/>
              </w:rPr>
              <w:t>Пострадавших нет. Погибших нет.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30 м. кв.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нет</w:t>
            </w:r>
          </w:p>
        </w:tc>
      </w:tr>
      <w:tr>
        <w:trPr>
          <w:trHeight w:val="259" w:hRule="atLeast"/>
        </w:trPr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28.04.2025г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16.24</w:t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Пожар (мусор):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Полярный пр-д, д.4А.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Обстановка к моменту прибытия подразделений пожарной охраны: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 xml:space="preserve"> го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рит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мусор на открытой площадке 4 м.кв.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В результате пожара: выгорел мусор на открытой площадке 4 м.кв.</w:t>
            </w:r>
          </w:p>
          <w:p>
            <w:pPr>
              <w:pStyle w:val="Normal"/>
              <w:suppressAutoHyphens w:val="true"/>
              <w:spacing w:before="0" w:after="200"/>
              <w:ind w:hanging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themeColor="text1" w:themeTint="f2" w:val="0D0D0D"/>
              </w:rPr>
              <w:t>Пострадавших нет. Погибших нет.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м. кв.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нет</w:t>
            </w:r>
          </w:p>
        </w:tc>
      </w:tr>
      <w:tr>
        <w:trPr>
          <w:trHeight w:val="259" w:hRule="atLeast"/>
        </w:trPr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28.04.2025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18.34</w:t>
            </w:r>
          </w:p>
        </w:tc>
        <w:tc>
          <w:tcPr>
            <w:tcW w:w="49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Пожар: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Ул. Юбилейная, д. 3, кв. 60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Обстановка к моменту прибытия подразделений пожарной охраны: идет дым из балкона на 8 этаже. В ходе разведки происходило открытое горение в 3х комнатной кв. 60. Эвакуированы 10 человек, препятствий к эвакуации не было. В квартире горела комната и лоджия 6 м. кв.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Пострадавшая: Болгатикова Оль</w:t>
            </w:r>
            <w:bookmarkStart w:id="0" w:name="_GoBack_Копия_2"/>
            <w:bookmarkEnd w:id="0"/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га Ивановна ,1959г.р., ожоги рук 1 и 2 степени доставлена в ЭЦРБ</w:t>
              <w:tab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 м. кв.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lang w:val="ru-RU" w:eastAsia="ru-RU" w:bidi="ru-RU"/>
              </w:rPr>
              <w:t>Болгатикова Оль</w:t>
            </w:r>
            <w:bookmarkStart w:id="1" w:name="_GoBack_Копия_2_Копия_1"/>
            <w:bookmarkEnd w:id="1"/>
            <w:r>
              <w:rPr>
                <w:rFonts w:eastAsia="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lang w:val="ru-RU" w:eastAsia="ru-RU" w:bidi="ru-RU"/>
              </w:rPr>
              <w:t>га Ивановна 1959г.р.</w:t>
            </w:r>
          </w:p>
        </w:tc>
      </w:tr>
      <w:tr>
        <w:trPr>
          <w:trHeight w:val="259" w:hRule="atLeast"/>
        </w:trPr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02.05.2025г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14.34</w:t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Пожар (гараж):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Авангардный проезд, ГСК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Обстановка к моменту прибытия подразделений пожарной охраны: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 xml:space="preserve"> го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рит гараж по всей площади.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4Х5 метров, деревянно-щитовой,обшит железом.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Существует угроза перехода огня на соседнее строение размерами 4х5 на расстоянии 0,5м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В результате пожара: выгорело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= 20 м.кв.</w:t>
            </w:r>
          </w:p>
          <w:p>
            <w:pPr>
              <w:pStyle w:val="Normal"/>
              <w:suppressAutoHyphens w:val="true"/>
              <w:spacing w:before="0" w:after="200"/>
              <w:ind w:hanging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themeColor="text1" w:themeTint="f2" w:val="0D0D0D"/>
              </w:rPr>
              <w:t>Пострадавших нет. Погибших нет.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 м. кв.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нет</w:t>
            </w:r>
          </w:p>
        </w:tc>
      </w:tr>
      <w:tr>
        <w:trPr>
          <w:trHeight w:val="259" w:hRule="atLeast"/>
        </w:trPr>
        <w:tc>
          <w:tcPr>
            <w:tcW w:w="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rPr>
          <w:trHeight w:val="259" w:hRule="atLeast"/>
        </w:trPr>
        <w:tc>
          <w:tcPr>
            <w:tcW w:w="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</w:r>
          </w:p>
        </w:tc>
      </w:tr>
    </w:tbl>
    <w:p>
      <w:pPr>
        <w:pStyle w:val="ListParagraph"/>
        <w:tabs>
          <w:tab w:val="clear" w:pos="708"/>
          <w:tab w:val="center" w:pos="4677" w:leader="none"/>
          <w:tab w:val="right" w:pos="9355" w:leader="none"/>
        </w:tabs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center" w:pos="4677" w:leader="none"/>
          <w:tab w:val="right" w:pos="9355" w:leader="none"/>
        </w:tabs>
        <w:spacing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4677" w:leader="none"/>
          <w:tab w:val="right" w:pos="9355" w:leader="none"/>
        </w:tabs>
        <w:spacing w:before="0"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Работа спасателей  (МУ АСС) всего -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37</w:t>
      </w:r>
    </w:p>
    <w:p>
      <w:pPr>
        <w:pStyle w:val="ListParagraph"/>
        <w:tabs>
          <w:tab w:val="clear" w:pos="708"/>
          <w:tab w:val="center" w:pos="4677" w:leader="none"/>
          <w:tab w:val="right" w:pos="9355" w:leader="none"/>
        </w:tabs>
        <w:spacing w:before="0" w:after="0"/>
        <w:ind w:left="426"/>
        <w:contextualSpacing/>
        <w:rPr>
          <w:color w:val="C9211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Пожар –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обеспечение доступа в помещение –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переноска тяжелобольных –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запах газа –</w:t>
      </w:r>
      <w:bookmarkStart w:id="2" w:name="_GoBack"/>
      <w:bookmarkEnd w:id="2"/>
      <w:r>
        <w:rPr>
          <w:rFonts w:cs="Times New Roman" w:ascii="Times New Roman" w:hAnsi="Times New Roman"/>
          <w:b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работы по угрозе обрушения конструкций,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падение деревьев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и т.п. –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7 (из них не подтвердилось-2)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 проведение тренировок – 7,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оказание помощи животным –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патрулирование – 7,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другие–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tbl>
      <w:tblPr>
        <w:tblStyle w:val="a4"/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2"/>
        <w:gridCol w:w="1729"/>
        <w:gridCol w:w="6211"/>
        <w:gridCol w:w="1414"/>
      </w:tblGrid>
      <w:tr>
        <w:trPr>
          <w:trHeight w:val="892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и время</w:t>
            </w:r>
          </w:p>
        </w:tc>
        <w:tc>
          <w:tcPr>
            <w:tcW w:w="62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 и описание происшествия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Кол-во пострадавших</w:t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28.04.2025г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08.11</w:t>
            </w:r>
          </w:p>
        </w:tc>
        <w:tc>
          <w:tcPr>
            <w:tcW w:w="62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Пожар (сарай):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СНТ «Лесная поляна».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Обстановка к моменту прибытия подразделений пожарной охраны: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 xml:space="preserve"> горит сарай 30 м.кв., деревянно-щитовой, электрофицирован.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В результате пожара: сарай выгорел полностью, на площади 30 м.кв.</w:t>
            </w:r>
          </w:p>
          <w:p>
            <w:pPr>
              <w:pStyle w:val="Normal"/>
              <w:suppressAutoHyphens w:val="true"/>
              <w:spacing w:before="0" w:after="200"/>
              <w:ind w:hanging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themeColor="text1" w:themeTint="f2" w:val="0D0D0D"/>
              </w:rPr>
              <w:t>Пострадавших нет. Погибших нет.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28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.0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.2025г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18.34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Пожар: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Ул. Юбилейная, д. 3, кв. 60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Обстановка к моменту прибытия подразделений пожарной охраны: идет дым из балкона на 8 этаже. В ходе разведки происходило открытое горение в 3х комнатной кв. 60. Эвакуированы 10 человек, препятствий к эвакуации не было. В квартире горела комната и лоджия 6 м. кв.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Пострадавшая: Болгатикова Оль</w:t>
            </w:r>
            <w:bookmarkStart w:id="3" w:name="_GoBack_Копия_2_Копия_2"/>
            <w:bookmarkEnd w:id="3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га Ивановна ,1959г.р., ожоги рук 1 и 2 степени доставлена в ЭЦРБ</w:t>
              <w:tab/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Обстановка в жилом секторе и ЖКХ.</w:t>
      </w:r>
    </w:p>
    <w:p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Ремонтно-восстановительные работы проводились своевременно. </w:t>
      </w:r>
    </w:p>
    <w:p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Работа ОАО «ДРСУ».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>Жалоб на работу ОАО «ЭДРСУ», ООО «Компания «Сплав»  не поступало.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Работа по  противодействию терроризму.</w:t>
      </w:r>
    </w:p>
    <w:p>
      <w:pPr>
        <w:pStyle w:val="NoSpacing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</w:rPr>
        <w:t>Проявлений террористического характера  не зарегистрировано.</w:t>
      </w:r>
    </w:p>
    <w:p>
      <w:pPr>
        <w:pStyle w:val="NoSpac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Spacing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Оперативный дежурный                                                                Антипина М.В.</w:t>
      </w:r>
    </w:p>
    <w:p>
      <w:pPr>
        <w:pStyle w:val="NoSpacing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</w:p>
    <w:p>
      <w:pPr>
        <w:pStyle w:val="NoSpacing"/>
        <w:ind w:left="-142"/>
        <w:rPr>
          <w:rFonts w:ascii="Times New Roman" w:hAnsi="Times New Roman" w:cs="Times New Roman"/>
          <w:color w:val="000000"/>
          <w:sz w:val="26"/>
          <w:szCs w:val="26"/>
          <w:shd w:fill="FFFFFF" w:val="clear"/>
        </w:rPr>
      </w:pP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  <w:shd w:fill="FFFFFF" w:val="clear"/>
            <w:lang w:val="en-US"/>
          </w:rPr>
          <w:t>og</w:t>
        </w:r>
        <w:r>
          <w:rPr>
            <w:rStyle w:val="Hyperlink"/>
            <w:rFonts w:cs="Times New Roman" w:ascii="Times New Roman" w:hAnsi="Times New Roman"/>
            <w:sz w:val="26"/>
            <w:szCs w:val="26"/>
            <w:shd w:fill="FFFFFF" w:val="clear"/>
          </w:rPr>
          <w:t>pn44@mail.ru</w:t>
        </w:r>
      </w:hyperlink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1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3120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tabs>
                              <w:tab w:val="clear" w:pos="4677"/>
                              <w:tab w:val="clear" w:pos="9355"/>
                              <w:tab w:val="left" w:pos="3120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-0.05pt;width:156pt;height:13.4pt;mso-wrap-style:square;v-text-anchor:top;mso-position-horizontal:left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Header"/>
                      <w:tabs>
                        <w:tab w:val="clear" w:pos="4677"/>
                        <w:tab w:val="clear" w:pos="9355"/>
                        <w:tab w:val="left" w:pos="3120" w:leader="none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3120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tabs>
                              <w:tab w:val="clear" w:pos="4677"/>
                              <w:tab w:val="clear" w:pos="9355"/>
                              <w:tab w:val="left" w:pos="3120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-0.05pt;width:156pt;height:13.4pt;mso-wrap-style:square;v-text-anchor:top;mso-position-horizontal:left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Header"/>
                      <w:tabs>
                        <w:tab w:val="clear" w:pos="4677"/>
                        <w:tab w:val="clear" w:pos="9355"/>
                        <w:tab w:val="left" w:pos="3120" w:leader="none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27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42027"/>
    <w:rPr>
      <w:color w:themeColor="hyperlink" w:val="0000FF"/>
      <w:u w:val="single"/>
    </w:rPr>
  </w:style>
  <w:style w:type="character" w:styleId="b-contact-informer-target" w:customStyle="1">
    <w:name w:val="b-contact-informer-target"/>
    <w:basedOn w:val="DefaultParagraphFont"/>
    <w:qFormat/>
    <w:rsid w:val="00473c6c"/>
    <w:rPr/>
  </w:style>
  <w:style w:type="character" w:styleId="b-letterheadaddrsname" w:customStyle="1">
    <w:name w:val="b-letter__head__addrs__name"/>
    <w:basedOn w:val="DefaultParagraphFont"/>
    <w:qFormat/>
    <w:rsid w:val="00473c6c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d2d4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d2d48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87903"/>
    <w:rPr>
      <w:i/>
      <w:iCs/>
    </w:rPr>
  </w:style>
  <w:style w:type="character" w:styleId="Style17" w:customStyle="1">
    <w:name w:val="Заголовок Знак"/>
    <w:basedOn w:val="DefaultParagraphFont"/>
    <w:qFormat/>
    <w:locked/>
    <w:rsid w:val="001d0350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1" w:customStyle="1">
    <w:name w:val="Название Знак1"/>
    <w:basedOn w:val="DefaultParagraphFont"/>
    <w:uiPriority w:val="10"/>
    <w:qFormat/>
    <w:rsid w:val="001d0350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4202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1" w:customStyle="1">
    <w:name w:val="Обычный + 11 пт"/>
    <w:basedOn w:val="Normal"/>
    <w:uiPriority w:val="99"/>
    <w:qFormat/>
    <w:rsid w:val="004e7b1f"/>
    <w:pPr>
      <w:spacing w:lineRule="auto" w:line="240" w:before="0" w:afterAutospacing="1"/>
      <w:ind w:left="-57" w:right="-113"/>
      <w:jc w:val="center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082f41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ad2d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ad2d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641a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765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Style17"/>
    <w:qFormat/>
    <w:rsid w:val="001d0350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Style20">
    <w:name w:val="Содержимое врезки"/>
    <w:basedOn w:val="Normal"/>
    <w:qFormat/>
    <w:pPr/>
    <w:rPr/>
  </w:style>
  <w:style w:type="paragraph" w:styleId="user2">
    <w:name w:val="Содержимое врезки (user)"/>
    <w:basedOn w:val="Normal"/>
    <w:qFormat/>
    <w:pPr/>
    <w:rPr/>
  </w:style>
  <w:style w:type="paragraph" w:styleId="user3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ы (user)"/>
    <w:basedOn w:val="user3"/>
    <w:qFormat/>
    <w:pPr>
      <w:suppressLineNumbers/>
      <w:jc w:val="center"/>
    </w:pPr>
    <w:rPr>
      <w:b/>
      <w:bCs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gpn44@mail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5C62-2312-4BC7-94E0-4836F6C8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Application>LibreOffice/25.2.2.2$Windows_x86 LibreOffice_project/7370d4be9e3cf6031a51beef54ff3bda878e3fac</Application>
  <AppVersion>15.0000</AppVersion>
  <Pages>2</Pages>
  <Words>449</Words>
  <Characters>2634</Characters>
  <CharactersWithSpaces>3150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2024-04-08T04:20:00Z</dcterms:created>
  <dc:creator>Дежурный</dc:creator>
  <dc:description/>
  <dc:language>ru-RU</dc:language>
  <cp:lastModifiedBy/>
  <cp:lastPrinted>2022-10-21T07:57:00Z</cp:lastPrinted>
  <dcterms:modified xsi:type="dcterms:W3CDTF">2025-05-05T07:44:19Z</dcterms:modified>
  <cp:revision>622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